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shd w:val="clear" w:color="auto" w:fill="FFFFFF"/>
        <w:tblCellMar>
          <w:left w:w="0" w:type="dxa"/>
          <w:right w:w="0" w:type="dxa"/>
        </w:tblCellMar>
        <w:tblLook w:val="04A0"/>
      </w:tblPr>
      <w:tblGrid>
        <w:gridCol w:w="9360"/>
      </w:tblGrid>
      <w:tr w:rsidR="003D1542" w:rsidRPr="003D1542" w:rsidTr="003D1542">
        <w:trPr>
          <w:tblCellSpacing w:w="0" w:type="dxa"/>
          <w:jc w:val="center"/>
        </w:trPr>
        <w:tc>
          <w:tcPr>
            <w:tcW w:w="9150" w:type="dxa"/>
            <w:shd w:val="clear" w:color="auto" w:fill="FFFFFF"/>
            <w:hideMark/>
          </w:tcPr>
          <w:tbl>
            <w:tblPr>
              <w:tblW w:w="5000" w:type="pct"/>
              <w:jc w:val="center"/>
              <w:tblCellSpacing w:w="0" w:type="dxa"/>
              <w:tblCellMar>
                <w:left w:w="0" w:type="dxa"/>
                <w:right w:w="0" w:type="dxa"/>
              </w:tblCellMar>
              <w:tblLook w:val="04A0"/>
            </w:tblPr>
            <w:tblGrid>
              <w:gridCol w:w="9360"/>
            </w:tblGrid>
            <w:tr w:rsidR="003D1542" w:rsidRPr="003D1542">
              <w:trPr>
                <w:tblCellSpacing w:w="0" w:type="dxa"/>
                <w:jc w:val="center"/>
              </w:trPr>
              <w:tc>
                <w:tcPr>
                  <w:tcW w:w="0" w:type="auto"/>
                  <w:tcMar>
                    <w:top w:w="225" w:type="dxa"/>
                    <w:left w:w="75" w:type="dxa"/>
                    <w:bottom w:w="225" w:type="dxa"/>
                    <w:right w:w="75" w:type="dxa"/>
                  </w:tcMar>
                  <w:hideMark/>
                </w:tcPr>
                <w:tbl>
                  <w:tblPr>
                    <w:tblW w:w="5000" w:type="pct"/>
                    <w:jc w:val="center"/>
                    <w:tblCellSpacing w:w="0" w:type="dxa"/>
                    <w:shd w:val="clear" w:color="auto" w:fill="373737"/>
                    <w:tblCellMar>
                      <w:left w:w="0" w:type="dxa"/>
                      <w:right w:w="0" w:type="dxa"/>
                    </w:tblCellMar>
                    <w:tblLook w:val="04A0"/>
                  </w:tblPr>
                  <w:tblGrid>
                    <w:gridCol w:w="9210"/>
                  </w:tblGrid>
                  <w:tr w:rsidR="003D1542" w:rsidRPr="003D1542">
                    <w:trPr>
                      <w:tblCellSpacing w:w="0" w:type="dxa"/>
                      <w:jc w:val="center"/>
                    </w:trPr>
                    <w:tc>
                      <w:tcPr>
                        <w:tcW w:w="5000" w:type="pct"/>
                        <w:shd w:val="clear" w:color="auto" w:fill="373737"/>
                        <w:tcMar>
                          <w:top w:w="15" w:type="dxa"/>
                          <w:left w:w="15" w:type="dxa"/>
                          <w:bottom w:w="15" w:type="dxa"/>
                          <w:right w:w="15" w:type="dxa"/>
                        </w:tcMar>
                        <w:hideMark/>
                      </w:tcPr>
                      <w:tbl>
                        <w:tblPr>
                          <w:tblW w:w="5000" w:type="pct"/>
                          <w:jc w:val="center"/>
                          <w:tblCellSpacing w:w="0" w:type="dxa"/>
                          <w:shd w:val="clear" w:color="auto" w:fill="FFFFFF"/>
                          <w:tblCellMar>
                            <w:left w:w="0" w:type="dxa"/>
                            <w:right w:w="0" w:type="dxa"/>
                          </w:tblCellMar>
                          <w:tblLook w:val="04A0"/>
                        </w:tblPr>
                        <w:tblGrid>
                          <w:gridCol w:w="9180"/>
                        </w:tblGrid>
                        <w:tr w:rsidR="003D1542" w:rsidRPr="003D1542">
                          <w:trPr>
                            <w:tblCellSpacing w:w="0" w:type="dxa"/>
                            <w:jc w:val="center"/>
                          </w:trPr>
                          <w:tc>
                            <w:tcPr>
                              <w:tcW w:w="5000" w:type="pct"/>
                              <w:shd w:val="clear" w:color="auto" w:fill="FFFFFF"/>
                              <w:hideMark/>
                            </w:tcPr>
                            <w:tbl>
                              <w:tblPr>
                                <w:tblW w:w="5000" w:type="pct"/>
                                <w:jc w:val="center"/>
                                <w:tblCellSpacing w:w="0" w:type="dxa"/>
                                <w:tblCellMar>
                                  <w:left w:w="0" w:type="dxa"/>
                                  <w:right w:w="0" w:type="dxa"/>
                                </w:tblCellMar>
                                <w:tblLook w:val="04A0"/>
                              </w:tblPr>
                              <w:tblGrid>
                                <w:gridCol w:w="9180"/>
                              </w:tblGrid>
                              <w:tr w:rsidR="003D1542" w:rsidRPr="003D1542">
                                <w:trPr>
                                  <w:tblCellSpacing w:w="0" w:type="dxa"/>
                                  <w:jc w:val="center"/>
                                </w:trPr>
                                <w:tc>
                                  <w:tcPr>
                                    <w:tcW w:w="0" w:type="auto"/>
                                    <w:tcMar>
                                      <w:top w:w="0" w:type="dxa"/>
                                      <w:left w:w="0" w:type="dxa"/>
                                      <w:bottom w:w="135" w:type="dxa"/>
                                      <w:right w:w="0" w:type="dxa"/>
                                    </w:tcMar>
                                    <w:hideMark/>
                                  </w:tcPr>
                                  <w:tbl>
                                    <w:tblPr>
                                      <w:tblW w:w="5000" w:type="pct"/>
                                      <w:jc w:val="center"/>
                                      <w:tblCellSpacing w:w="0" w:type="dxa"/>
                                      <w:shd w:val="clear" w:color="auto" w:fill="373737"/>
                                      <w:tblCellMar>
                                        <w:left w:w="0" w:type="dxa"/>
                                        <w:right w:w="0" w:type="dxa"/>
                                      </w:tblCellMar>
                                      <w:tblLook w:val="04A0"/>
                                    </w:tblPr>
                                    <w:tblGrid>
                                      <w:gridCol w:w="9180"/>
                                    </w:tblGrid>
                                    <w:tr w:rsidR="003D1542" w:rsidRPr="003D1542">
                                      <w:trPr>
                                        <w:tblCellSpacing w:w="0" w:type="dxa"/>
                                        <w:jc w:val="center"/>
                                      </w:trPr>
                                      <w:tc>
                                        <w:tcPr>
                                          <w:tcW w:w="0" w:type="auto"/>
                                          <w:shd w:val="clear" w:color="auto" w:fill="373737"/>
                                          <w:tcMar>
                                            <w:top w:w="225" w:type="dxa"/>
                                            <w:left w:w="300" w:type="dxa"/>
                                            <w:bottom w:w="210" w:type="dxa"/>
                                            <w:right w:w="300" w:type="dxa"/>
                                          </w:tcMar>
                                          <w:hideMark/>
                                        </w:tcPr>
                                        <w:p w:rsidR="003D1542" w:rsidRPr="003D1542" w:rsidRDefault="003D1542" w:rsidP="003D1542">
                                          <w:pPr>
                                            <w:spacing w:after="360"/>
                                            <w:rPr>
                                              <w:rFonts w:ascii="Georgia" w:eastAsia="Times New Roman" w:hAnsi="Georgia" w:cs="Times New Roman"/>
                                              <w:i/>
                                              <w:iCs/>
                                              <w:color w:val="FFFFFF"/>
                                              <w:sz w:val="36"/>
                                              <w:szCs w:val="36"/>
                                              <w:lang w:val="en-CA"/>
                                            </w:rPr>
                                          </w:pPr>
                                        </w:p>
                                      </w:tc>
                                    </w:tr>
                                  </w:tbl>
                                  <w:p w:rsidR="003D1542" w:rsidRPr="003D1542" w:rsidRDefault="003D1542" w:rsidP="003D1542">
                                    <w:pPr>
                                      <w:jc w:val="center"/>
                                      <w:rPr>
                                        <w:rFonts w:ascii="Georgia" w:eastAsia="Times New Roman" w:hAnsi="Georgia" w:cs="Times New Roman"/>
                                        <w:i/>
                                        <w:iCs/>
                                        <w:color w:val="FFFFFF"/>
                                        <w:sz w:val="36"/>
                                        <w:szCs w:val="36"/>
                                        <w:lang w:val="en-CA"/>
                                      </w:rPr>
                                    </w:pPr>
                                  </w:p>
                                </w:tc>
                              </w:tr>
                            </w:tbl>
                            <w:p w:rsidR="003D1542" w:rsidRPr="003D1542" w:rsidRDefault="003D1542" w:rsidP="003D1542">
                              <w:pPr>
                                <w:jc w:val="center"/>
                                <w:rPr>
                                  <w:rFonts w:ascii="Times New Roman" w:eastAsia="Times New Roman" w:hAnsi="Times New Roman" w:cs="Times New Roman"/>
                                  <w:vanish/>
                                  <w:lang w:val="en-CA"/>
                                </w:rPr>
                              </w:pPr>
                            </w:p>
                            <w:tbl>
                              <w:tblPr>
                                <w:tblW w:w="5000" w:type="pct"/>
                                <w:jc w:val="center"/>
                                <w:tblCellSpacing w:w="0" w:type="dxa"/>
                                <w:tblCellMar>
                                  <w:left w:w="0" w:type="dxa"/>
                                  <w:right w:w="0" w:type="dxa"/>
                                </w:tblCellMar>
                                <w:tblLook w:val="04A0"/>
                              </w:tblPr>
                              <w:tblGrid>
                                <w:gridCol w:w="9180"/>
                              </w:tblGrid>
                              <w:tr w:rsidR="003D1542" w:rsidRPr="003D1542">
                                <w:trPr>
                                  <w:trHeight w:val="15"/>
                                  <w:tblCellSpacing w:w="0" w:type="dxa"/>
                                  <w:jc w:val="center"/>
                                </w:trPr>
                                <w:tc>
                                  <w:tcPr>
                                    <w:tcW w:w="0" w:type="auto"/>
                                    <w:tcMar>
                                      <w:top w:w="0" w:type="dxa"/>
                                      <w:left w:w="0" w:type="dxa"/>
                                      <w:bottom w:w="135" w:type="dxa"/>
                                      <w:right w:w="0" w:type="dxa"/>
                                    </w:tcMar>
                                    <w:vAlign w:val="center"/>
                                    <w:hideMark/>
                                  </w:tcPr>
                                  <w:p w:rsidR="003D1542" w:rsidRPr="003D1542" w:rsidRDefault="003D1542" w:rsidP="003D1542">
                                    <w:pPr>
                                      <w:spacing w:line="15" w:lineRule="atLeast"/>
                                      <w:jc w:val="center"/>
                                      <w:rPr>
                                        <w:rFonts w:ascii="Times New Roman" w:eastAsia="Times New Roman" w:hAnsi="Times New Roman" w:cs="Times New Roman"/>
                                        <w:lang w:val="en-CA"/>
                                      </w:rPr>
                                    </w:pPr>
                                    <w:r w:rsidRPr="003D1542">
                                      <w:rPr>
                                        <w:rFonts w:ascii="Times New Roman" w:eastAsia="Times New Roman" w:hAnsi="Times New Roman" w:cs="Times New Roman"/>
                                        <w:noProof/>
                                      </w:rPr>
                                      <w:drawing>
                                        <wp:inline distT="0" distB="0" distL="0" distR="0">
                                          <wp:extent cx="65405" cy="13335"/>
                                          <wp:effectExtent l="0" t="0" r="0" b="0"/>
                                          <wp:docPr id="8" name="Picture 8" descr="/var/folders/c3/54plqpfn5ml4xsffv2p880xw0000gn/T/com.microsoft.Word/WebArchiveCopyPasteTempFil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c3/54plqpfn5ml4xsffv2p880xw0000gn/T/com.microsoft.Word/WebArchiveCopyPasteTempFiles/S.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405" cy="13335"/>
                                                  </a:xfrm>
                                                  <a:prstGeom prst="rect">
                                                    <a:avLst/>
                                                  </a:prstGeom>
                                                  <a:noFill/>
                                                  <a:ln>
                                                    <a:noFill/>
                                                  </a:ln>
                                                </pic:spPr>
                                              </pic:pic>
                                            </a:graphicData>
                                          </a:graphic>
                                        </wp:inline>
                                      </w:drawing>
                                    </w:r>
                                  </w:p>
                                </w:tc>
                              </w:tr>
                            </w:tbl>
                            <w:p w:rsidR="003D1542" w:rsidRPr="003D1542" w:rsidRDefault="003D1542" w:rsidP="003D1542">
                              <w:pPr>
                                <w:jc w:val="center"/>
                                <w:rPr>
                                  <w:rFonts w:ascii="Times New Roman" w:eastAsia="Times New Roman" w:hAnsi="Times New Roman" w:cs="Times New Roman"/>
                                  <w:vanish/>
                                  <w:lang w:val="en-CA"/>
                                </w:rPr>
                              </w:pPr>
                            </w:p>
                            <w:tbl>
                              <w:tblPr>
                                <w:tblW w:w="5000" w:type="pct"/>
                                <w:jc w:val="center"/>
                                <w:tblCellSpacing w:w="0" w:type="dxa"/>
                                <w:tblCellMar>
                                  <w:left w:w="0" w:type="dxa"/>
                                  <w:right w:w="0" w:type="dxa"/>
                                </w:tblCellMar>
                                <w:tblLook w:val="04A0"/>
                              </w:tblPr>
                              <w:tblGrid>
                                <w:gridCol w:w="9180"/>
                              </w:tblGrid>
                              <w:tr w:rsidR="003D1542" w:rsidRPr="003D1542">
                                <w:trPr>
                                  <w:tblCellSpacing w:w="0" w:type="dxa"/>
                                  <w:jc w:val="center"/>
                                </w:trPr>
                                <w:tc>
                                  <w:tcPr>
                                    <w:tcW w:w="0" w:type="auto"/>
                                    <w:tcMar>
                                      <w:top w:w="120" w:type="dxa"/>
                                      <w:left w:w="300" w:type="dxa"/>
                                      <w:bottom w:w="135" w:type="dxa"/>
                                      <w:right w:w="300" w:type="dxa"/>
                                    </w:tcMar>
                                    <w:hideMark/>
                                  </w:tcPr>
                                  <w:p w:rsidR="003D1542" w:rsidRPr="003D1542" w:rsidRDefault="003D1542" w:rsidP="003D1542">
                                    <w:pPr>
                                      <w:rPr>
                                        <w:rFonts w:ascii="Arial" w:eastAsia="Times New Roman" w:hAnsi="Arial" w:cs="Arial"/>
                                        <w:color w:val="373737"/>
                                        <w:sz w:val="22"/>
                                        <w:szCs w:val="22"/>
                                        <w:lang w:val="en-CA"/>
                                      </w:rPr>
                                    </w:pPr>
                                    <w:r w:rsidRPr="003D1542">
                                      <w:rPr>
                                        <w:rFonts w:ascii="Arial" w:eastAsia="Times New Roman" w:hAnsi="Arial" w:cs="Arial"/>
                                        <w:b/>
                                        <w:bCs/>
                                        <w:color w:val="373737"/>
                                        <w:sz w:val="22"/>
                                        <w:szCs w:val="22"/>
                                        <w:lang w:val="en-CA"/>
                                      </w:rPr>
                                      <w:t>Tuesday April 2, 2019</w:t>
                                    </w:r>
                                  </w:p>
                                </w:tc>
                              </w:tr>
                            </w:tbl>
                            <w:p w:rsidR="003D1542" w:rsidRPr="003D1542" w:rsidRDefault="003D1542" w:rsidP="003D1542">
                              <w:pPr>
                                <w:jc w:val="center"/>
                                <w:rPr>
                                  <w:rFonts w:ascii="Times New Roman" w:eastAsia="Times New Roman" w:hAnsi="Times New Roman" w:cs="Times New Roman"/>
                                  <w:vanish/>
                                  <w:lang w:val="en-CA"/>
                                </w:rPr>
                              </w:pPr>
                            </w:p>
                            <w:tbl>
                              <w:tblPr>
                                <w:tblW w:w="5000" w:type="pct"/>
                                <w:jc w:val="center"/>
                                <w:tblCellSpacing w:w="0" w:type="dxa"/>
                                <w:tblCellMar>
                                  <w:left w:w="0" w:type="dxa"/>
                                  <w:right w:w="0" w:type="dxa"/>
                                </w:tblCellMar>
                                <w:tblLook w:val="04A0"/>
                              </w:tblPr>
                              <w:tblGrid>
                                <w:gridCol w:w="9180"/>
                              </w:tblGrid>
                              <w:tr w:rsidR="003D1542" w:rsidRPr="003D1542">
                                <w:trPr>
                                  <w:tblCellSpacing w:w="0" w:type="dxa"/>
                                  <w:jc w:val="center"/>
                                </w:trPr>
                                <w:tc>
                                  <w:tcPr>
                                    <w:tcW w:w="0" w:type="auto"/>
                                    <w:tcMar>
                                      <w:top w:w="120" w:type="dxa"/>
                                      <w:left w:w="300" w:type="dxa"/>
                                      <w:bottom w:w="135" w:type="dxa"/>
                                      <w:right w:w="300" w:type="dxa"/>
                                    </w:tcMar>
                                    <w:hideMark/>
                                  </w:tcPr>
                                  <w:p w:rsidR="003D1542" w:rsidRPr="003D1542" w:rsidRDefault="003D1542" w:rsidP="003D1542">
                                    <w:pPr>
                                      <w:jc w:val="center"/>
                                      <w:rPr>
                                        <w:rFonts w:ascii="Georgia" w:eastAsia="Times New Roman" w:hAnsi="Georgia" w:cs="Times New Roman"/>
                                        <w:color w:val="373737"/>
                                        <w:sz w:val="36"/>
                                        <w:szCs w:val="36"/>
                                        <w:lang w:val="en-CA"/>
                                      </w:rPr>
                                    </w:pPr>
                                    <w:r w:rsidRPr="003D1542">
                                      <w:rPr>
                                        <w:rFonts w:ascii="Georgia" w:eastAsia="Times New Roman" w:hAnsi="Georgia" w:cs="Times New Roman"/>
                                        <w:color w:val="373737"/>
                                        <w:sz w:val="36"/>
                                        <w:szCs w:val="36"/>
                                        <w:lang w:val="en-CA"/>
                                      </w:rPr>
                                      <w:t>Amateur Tackle Rule Book Changes for 2019</w:t>
                                    </w:r>
                                  </w:p>
                                </w:tc>
                              </w:tr>
                            </w:tbl>
                            <w:p w:rsidR="003D1542" w:rsidRPr="003D1542" w:rsidRDefault="003D1542" w:rsidP="003D1542">
                              <w:pPr>
                                <w:jc w:val="center"/>
                                <w:rPr>
                                  <w:rFonts w:ascii="Times New Roman" w:eastAsia="Times New Roman" w:hAnsi="Times New Roman" w:cs="Times New Roman"/>
                                  <w:vanish/>
                                  <w:lang w:val="en-CA"/>
                                </w:rPr>
                              </w:pPr>
                            </w:p>
                            <w:tbl>
                              <w:tblPr>
                                <w:tblW w:w="5000" w:type="pct"/>
                                <w:jc w:val="center"/>
                                <w:tblCellSpacing w:w="0" w:type="dxa"/>
                                <w:tblCellMar>
                                  <w:left w:w="0" w:type="dxa"/>
                                  <w:right w:w="0" w:type="dxa"/>
                                </w:tblCellMar>
                                <w:tblLook w:val="04A0"/>
                              </w:tblPr>
                              <w:tblGrid>
                                <w:gridCol w:w="9180"/>
                              </w:tblGrid>
                              <w:tr w:rsidR="003D1542" w:rsidRPr="003D1542">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tblPr>
                                    <w:tblGrid>
                                      <w:gridCol w:w="8580"/>
                                    </w:tblGrid>
                                    <w:tr w:rsidR="003D1542" w:rsidRPr="003D1542">
                                      <w:trPr>
                                        <w:trHeight w:val="15"/>
                                        <w:tblCellSpacing w:w="0" w:type="dxa"/>
                                        <w:jc w:val="center"/>
                                      </w:trPr>
                                      <w:tc>
                                        <w:tcPr>
                                          <w:tcW w:w="0" w:type="auto"/>
                                          <w:shd w:val="clear" w:color="auto" w:fill="373737"/>
                                          <w:vAlign w:val="center"/>
                                          <w:hideMark/>
                                        </w:tcPr>
                                        <w:p w:rsidR="003D1542" w:rsidRPr="003D1542" w:rsidRDefault="003D1542" w:rsidP="003D1542">
                                          <w:pPr>
                                            <w:spacing w:line="15" w:lineRule="atLeast"/>
                                            <w:jc w:val="center"/>
                                            <w:rPr>
                                              <w:rFonts w:ascii="Times New Roman" w:eastAsia="Times New Roman" w:hAnsi="Times New Roman" w:cs="Times New Roman"/>
                                              <w:lang w:val="en-CA"/>
                                            </w:rPr>
                                          </w:pPr>
                                          <w:r w:rsidRPr="003D1542">
                                            <w:rPr>
                                              <w:rFonts w:ascii="Times New Roman" w:eastAsia="Times New Roman" w:hAnsi="Times New Roman" w:cs="Times New Roman"/>
                                              <w:noProof/>
                                            </w:rPr>
                                            <w:drawing>
                                              <wp:inline distT="0" distB="0" distL="0" distR="0">
                                                <wp:extent cx="65405" cy="13335"/>
                                                <wp:effectExtent l="0" t="0" r="0" b="0"/>
                                                <wp:docPr id="7" name="Picture 7" descr="/var/folders/c3/54plqpfn5ml4xsffv2p880xw0000gn/T/com.microsoft.Word/WebArchiveCopyPasteTempFil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c3/54plqpfn5ml4xsffv2p880xw0000gn/T/com.microsoft.Word/WebArchiveCopyPasteTempFiles/S.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405" cy="13335"/>
                                                        </a:xfrm>
                                                        <a:prstGeom prst="rect">
                                                          <a:avLst/>
                                                        </a:prstGeom>
                                                        <a:noFill/>
                                                        <a:ln>
                                                          <a:noFill/>
                                                        </a:ln>
                                                      </pic:spPr>
                                                    </pic:pic>
                                                  </a:graphicData>
                                                </a:graphic>
                                              </wp:inline>
                                            </w:drawing>
                                          </w:r>
                                        </w:p>
                                      </w:tc>
                                    </w:tr>
                                  </w:tbl>
                                  <w:p w:rsidR="003D1542" w:rsidRPr="003D1542" w:rsidRDefault="003D1542" w:rsidP="003D1542">
                                    <w:pPr>
                                      <w:spacing w:line="15" w:lineRule="atLeast"/>
                                      <w:jc w:val="center"/>
                                      <w:rPr>
                                        <w:rFonts w:ascii="Times New Roman" w:eastAsia="Times New Roman" w:hAnsi="Times New Roman" w:cs="Times New Roman"/>
                                        <w:lang w:val="en-CA"/>
                                      </w:rPr>
                                    </w:pPr>
                                  </w:p>
                                </w:tc>
                              </w:tr>
                            </w:tbl>
                            <w:p w:rsidR="003D1542" w:rsidRPr="003D1542" w:rsidRDefault="003D1542" w:rsidP="003D1542">
                              <w:pPr>
                                <w:jc w:val="center"/>
                                <w:rPr>
                                  <w:rFonts w:ascii="Times New Roman" w:eastAsia="Times New Roman" w:hAnsi="Times New Roman" w:cs="Times New Roman"/>
                                  <w:vanish/>
                                  <w:lang w:val="en-CA"/>
                                </w:rPr>
                              </w:pPr>
                            </w:p>
                            <w:tbl>
                              <w:tblPr>
                                <w:tblW w:w="5000" w:type="pct"/>
                                <w:jc w:val="center"/>
                                <w:tblCellSpacing w:w="0" w:type="dxa"/>
                                <w:tblCellMar>
                                  <w:left w:w="0" w:type="dxa"/>
                                  <w:right w:w="0" w:type="dxa"/>
                                </w:tblCellMar>
                                <w:tblLook w:val="04A0"/>
                              </w:tblPr>
                              <w:tblGrid>
                                <w:gridCol w:w="9180"/>
                              </w:tblGrid>
                              <w:tr w:rsidR="003D1542" w:rsidRPr="003D1542">
                                <w:trPr>
                                  <w:tblCellSpacing w:w="0" w:type="dxa"/>
                                  <w:jc w:val="center"/>
                                </w:trPr>
                                <w:tc>
                                  <w:tcPr>
                                    <w:tcW w:w="0" w:type="auto"/>
                                    <w:tcMar>
                                      <w:top w:w="120" w:type="dxa"/>
                                      <w:left w:w="300" w:type="dxa"/>
                                      <w:bottom w:w="135" w:type="dxa"/>
                                      <w:right w:w="300" w:type="dxa"/>
                                    </w:tcMar>
                                    <w:hideMark/>
                                  </w:tcPr>
                                  <w:p w:rsidR="003D1542" w:rsidRPr="003D1542" w:rsidRDefault="003D1542" w:rsidP="003D1542">
                                    <w:pPr>
                                      <w:rPr>
                                        <w:rFonts w:ascii="Arial" w:eastAsia="Times New Roman" w:hAnsi="Arial" w:cs="Arial"/>
                                        <w:color w:val="373737"/>
                                        <w:sz w:val="22"/>
                                        <w:szCs w:val="22"/>
                                        <w:lang w:val="en-CA"/>
                                      </w:rPr>
                                    </w:pPr>
                                    <w:r w:rsidRPr="003D1542">
                                      <w:rPr>
                                        <w:rFonts w:ascii="Arial" w:eastAsia="Times New Roman" w:hAnsi="Arial" w:cs="Arial"/>
                                        <w:color w:val="373737"/>
                                        <w:sz w:val="22"/>
                                        <w:szCs w:val="22"/>
                                        <w:lang w:val="en-CA"/>
                                      </w:rPr>
                                      <w:t>A number of changes, clarifications and corrections were approved to the Canadian Amateur Tackle Football Rule Book. The changes are for immediate distribution and implementation. They will be added to the next printable edition of the rule book in May 2020.</w:t>
                                    </w:r>
                                  </w:p>
                                  <w:p w:rsidR="003D1542" w:rsidRPr="003D1542" w:rsidRDefault="003D1542" w:rsidP="003D1542">
                                    <w:pPr>
                                      <w:rPr>
                                        <w:rFonts w:ascii="Arial" w:eastAsia="Times New Roman" w:hAnsi="Arial" w:cs="Arial"/>
                                        <w:color w:val="373737"/>
                                        <w:sz w:val="22"/>
                                        <w:szCs w:val="22"/>
                                        <w:lang w:val="en-CA"/>
                                      </w:rPr>
                                    </w:pPr>
                                    <w:r w:rsidRPr="003D1542">
                                      <w:rPr>
                                        <w:rFonts w:ascii="Arial" w:eastAsia="Times New Roman" w:hAnsi="Arial" w:cs="Arial"/>
                                        <w:color w:val="373737"/>
                                        <w:sz w:val="22"/>
                                        <w:szCs w:val="22"/>
                                        <w:lang w:val="en-CA"/>
                                      </w:rPr>
                                      <w:t>The changes include:</w:t>
                                    </w:r>
                                  </w:p>
                                  <w:p w:rsidR="003D1542" w:rsidRPr="003D1542" w:rsidRDefault="003D1542" w:rsidP="003D1542">
                                    <w:pPr>
                                      <w:numPr>
                                        <w:ilvl w:val="0"/>
                                        <w:numId w:val="1"/>
                                      </w:numPr>
                                      <w:spacing w:before="100" w:beforeAutospacing="1" w:after="100" w:afterAutospacing="1"/>
                                      <w:rPr>
                                        <w:rFonts w:ascii="Arial" w:eastAsia="Times New Roman" w:hAnsi="Arial" w:cs="Arial"/>
                                        <w:color w:val="373737"/>
                                        <w:sz w:val="22"/>
                                        <w:szCs w:val="22"/>
                                        <w:lang w:val="en-CA"/>
                                      </w:rPr>
                                    </w:pPr>
                                    <w:r w:rsidRPr="003D1542">
                                      <w:rPr>
                                        <w:rFonts w:ascii="Arial" w:eastAsia="Times New Roman" w:hAnsi="Arial" w:cs="Arial"/>
                                        <w:color w:val="373737"/>
                                        <w:sz w:val="22"/>
                                        <w:szCs w:val="22"/>
                                        <w:lang w:val="en-CA"/>
                                      </w:rPr>
                                      <w:t>New rule making it illegal to tie or knot team jerseys and failure of compliance will result in penalty</w:t>
                                    </w:r>
                                  </w:p>
                                  <w:p w:rsidR="003D1542" w:rsidRPr="003D1542" w:rsidRDefault="003D1542" w:rsidP="003D1542">
                                    <w:pPr>
                                      <w:numPr>
                                        <w:ilvl w:val="0"/>
                                        <w:numId w:val="1"/>
                                      </w:numPr>
                                      <w:spacing w:before="100" w:beforeAutospacing="1" w:after="100" w:afterAutospacing="1"/>
                                      <w:rPr>
                                        <w:rFonts w:ascii="Arial" w:eastAsia="Times New Roman" w:hAnsi="Arial" w:cs="Arial"/>
                                        <w:color w:val="373737"/>
                                        <w:sz w:val="22"/>
                                        <w:szCs w:val="22"/>
                                        <w:lang w:val="en-CA"/>
                                      </w:rPr>
                                    </w:pPr>
                                    <w:r w:rsidRPr="003D1542">
                                      <w:rPr>
                                        <w:rFonts w:ascii="Arial" w:eastAsia="Times New Roman" w:hAnsi="Arial" w:cs="Arial"/>
                                        <w:color w:val="373737"/>
                                        <w:sz w:val="22"/>
                                        <w:szCs w:val="22"/>
                                        <w:lang w:val="en-CA"/>
                                      </w:rPr>
                                      <w:t>Changes in the "sleeper play" rule</w:t>
                                    </w:r>
                                  </w:p>
                                  <w:p w:rsidR="003D1542" w:rsidRPr="003D1542" w:rsidRDefault="003D1542" w:rsidP="003D1542">
                                    <w:pPr>
                                      <w:numPr>
                                        <w:ilvl w:val="1"/>
                                        <w:numId w:val="1"/>
                                      </w:numPr>
                                      <w:spacing w:before="100" w:beforeAutospacing="1" w:after="100" w:afterAutospacing="1"/>
                                      <w:rPr>
                                        <w:rFonts w:ascii="Arial" w:eastAsia="Times New Roman" w:hAnsi="Arial" w:cs="Arial"/>
                                        <w:color w:val="373737"/>
                                        <w:sz w:val="22"/>
                                        <w:szCs w:val="22"/>
                                        <w:lang w:val="en-CA"/>
                                      </w:rPr>
                                    </w:pPr>
                                    <w:r w:rsidRPr="003D1542">
                                      <w:rPr>
                                        <w:rFonts w:ascii="Arial" w:eastAsia="Times New Roman" w:hAnsi="Arial" w:cs="Arial"/>
                                        <w:color w:val="373737"/>
                                        <w:sz w:val="22"/>
                                        <w:szCs w:val="22"/>
                                        <w:lang w:val="en-CA"/>
                                      </w:rPr>
                                      <w:t>It is either a pass play or kick play designed to deceive the opponent </w:t>
                                    </w:r>
                                  </w:p>
                                  <w:p w:rsidR="003D1542" w:rsidRPr="003D1542" w:rsidRDefault="003D1542" w:rsidP="003D1542">
                                    <w:pPr>
                                      <w:numPr>
                                        <w:ilvl w:val="1"/>
                                        <w:numId w:val="1"/>
                                      </w:numPr>
                                      <w:spacing w:before="100" w:beforeAutospacing="1" w:after="100" w:afterAutospacing="1"/>
                                      <w:rPr>
                                        <w:rFonts w:ascii="Arial" w:eastAsia="Times New Roman" w:hAnsi="Arial" w:cs="Arial"/>
                                        <w:color w:val="373737"/>
                                        <w:sz w:val="22"/>
                                        <w:szCs w:val="22"/>
                                        <w:lang w:val="en-CA"/>
                                      </w:rPr>
                                    </w:pPr>
                                    <w:r w:rsidRPr="003D1542">
                                      <w:rPr>
                                        <w:rFonts w:ascii="Arial" w:eastAsia="Times New Roman" w:hAnsi="Arial" w:cs="Arial"/>
                                        <w:color w:val="373737"/>
                                        <w:sz w:val="22"/>
                                        <w:szCs w:val="22"/>
                                        <w:lang w:val="en-CA"/>
                                      </w:rPr>
                                      <w:t>Often occurs with the ball on the opposite side of the field, Team A lines up quickly, snaps the ball, and throws either a forward pass or lateral to a remote A player.</w:t>
                                    </w:r>
                                  </w:p>
                                  <w:p w:rsidR="003D1542" w:rsidRPr="003D1542" w:rsidRDefault="003D1542" w:rsidP="003D1542">
                                    <w:pPr>
                                      <w:numPr>
                                        <w:ilvl w:val="0"/>
                                        <w:numId w:val="1"/>
                                      </w:numPr>
                                      <w:spacing w:before="100" w:beforeAutospacing="1" w:after="100" w:afterAutospacing="1"/>
                                      <w:rPr>
                                        <w:rFonts w:ascii="Arial" w:eastAsia="Times New Roman" w:hAnsi="Arial" w:cs="Arial"/>
                                        <w:color w:val="373737"/>
                                        <w:sz w:val="22"/>
                                        <w:szCs w:val="22"/>
                                        <w:lang w:val="en-CA"/>
                                      </w:rPr>
                                    </w:pPr>
                                    <w:r w:rsidRPr="003D1542">
                                      <w:rPr>
                                        <w:rFonts w:ascii="Arial" w:eastAsia="Times New Roman" w:hAnsi="Arial" w:cs="Arial"/>
                                        <w:color w:val="373737"/>
                                        <w:sz w:val="22"/>
                                        <w:szCs w:val="22"/>
                                        <w:lang w:val="en-CA"/>
                                      </w:rPr>
                                      <w:t>Revision of Line and Backfield rule - line players include 5 ineligible receivers and two eligible receivers at each end.</w:t>
                                    </w:r>
                                  </w:p>
                                  <w:p w:rsidR="003D1542" w:rsidRPr="003D1542" w:rsidRDefault="003D1542" w:rsidP="003D1542">
                                    <w:pPr>
                                      <w:numPr>
                                        <w:ilvl w:val="0"/>
                                        <w:numId w:val="1"/>
                                      </w:numPr>
                                      <w:spacing w:before="100" w:beforeAutospacing="1" w:after="100" w:afterAutospacing="1"/>
                                      <w:rPr>
                                        <w:rFonts w:ascii="Arial" w:eastAsia="Times New Roman" w:hAnsi="Arial" w:cs="Arial"/>
                                        <w:color w:val="373737"/>
                                        <w:sz w:val="22"/>
                                        <w:szCs w:val="22"/>
                                        <w:lang w:val="en-CA"/>
                                      </w:rPr>
                                    </w:pPr>
                                    <w:r w:rsidRPr="003D1542">
                                      <w:rPr>
                                        <w:rFonts w:ascii="Arial" w:eastAsia="Times New Roman" w:hAnsi="Arial" w:cs="Arial"/>
                                        <w:color w:val="373737"/>
                                        <w:sz w:val="22"/>
                                        <w:szCs w:val="22"/>
                                        <w:lang w:val="en-CA"/>
                                      </w:rPr>
                                      <w:t>Revision on the piling on, tackling out of bounds rule</w:t>
                                    </w:r>
                                  </w:p>
                                  <w:p w:rsidR="003D1542" w:rsidRPr="003D1542" w:rsidRDefault="003D1542" w:rsidP="003D1542">
                                    <w:pPr>
                                      <w:numPr>
                                        <w:ilvl w:val="1"/>
                                        <w:numId w:val="1"/>
                                      </w:numPr>
                                      <w:spacing w:before="100" w:beforeAutospacing="1" w:after="100" w:afterAutospacing="1"/>
                                      <w:rPr>
                                        <w:rFonts w:ascii="Arial" w:eastAsia="Times New Roman" w:hAnsi="Arial" w:cs="Arial"/>
                                        <w:color w:val="373737"/>
                                        <w:sz w:val="22"/>
                                        <w:szCs w:val="22"/>
                                        <w:lang w:val="en-CA"/>
                                      </w:rPr>
                                    </w:pPr>
                                    <w:r w:rsidRPr="003D1542">
                                      <w:rPr>
                                        <w:rFonts w:ascii="Arial" w:eastAsia="Times New Roman" w:hAnsi="Arial" w:cs="Arial"/>
                                        <w:color w:val="373737"/>
                                        <w:sz w:val="22"/>
                                        <w:szCs w:val="22"/>
                                        <w:lang w:val="en-CA"/>
                                      </w:rPr>
                                      <w:t>When a player in possession of the ball is giving him/herself up by sliding, all unnecessary must be avoided.</w:t>
                                    </w:r>
                                  </w:p>
                                  <w:p w:rsidR="003D1542" w:rsidRPr="003D1542" w:rsidRDefault="003D1542" w:rsidP="003D1542">
                                    <w:pPr>
                                      <w:numPr>
                                        <w:ilvl w:val="1"/>
                                        <w:numId w:val="1"/>
                                      </w:numPr>
                                      <w:spacing w:before="100" w:beforeAutospacing="1" w:after="100" w:afterAutospacing="1"/>
                                      <w:rPr>
                                        <w:rFonts w:ascii="Arial" w:eastAsia="Times New Roman" w:hAnsi="Arial" w:cs="Arial"/>
                                        <w:color w:val="373737"/>
                                        <w:sz w:val="22"/>
                                        <w:szCs w:val="22"/>
                                        <w:lang w:val="en-CA"/>
                                      </w:rPr>
                                    </w:pPr>
                                    <w:r w:rsidRPr="003D1542">
                                      <w:rPr>
                                        <w:rFonts w:ascii="Arial" w:eastAsia="Times New Roman" w:hAnsi="Arial" w:cs="Arial"/>
                                        <w:color w:val="373737"/>
                                        <w:sz w:val="22"/>
                                        <w:szCs w:val="22"/>
                                        <w:lang w:val="en-CA"/>
                                      </w:rPr>
                                      <w:t>The slide must be done in a timely manner to allow defences to avoid such contact.</w:t>
                                    </w:r>
                                  </w:p>
                                  <w:p w:rsidR="003D1542" w:rsidRPr="003D1542" w:rsidRDefault="003D1542" w:rsidP="003D1542">
                                    <w:pPr>
                                      <w:numPr>
                                        <w:ilvl w:val="0"/>
                                        <w:numId w:val="1"/>
                                      </w:numPr>
                                      <w:spacing w:before="100" w:beforeAutospacing="1" w:after="100" w:afterAutospacing="1"/>
                                      <w:rPr>
                                        <w:rFonts w:ascii="Arial" w:eastAsia="Times New Roman" w:hAnsi="Arial" w:cs="Arial"/>
                                        <w:color w:val="373737"/>
                                        <w:sz w:val="22"/>
                                        <w:szCs w:val="22"/>
                                        <w:lang w:val="en-CA"/>
                                      </w:rPr>
                                    </w:pPr>
                                    <w:r w:rsidRPr="003D1542">
                                      <w:rPr>
                                        <w:rFonts w:ascii="Arial" w:eastAsia="Times New Roman" w:hAnsi="Arial" w:cs="Arial"/>
                                        <w:color w:val="373737"/>
                                        <w:sz w:val="22"/>
                                        <w:szCs w:val="22"/>
                                        <w:lang w:val="en-CA"/>
                                      </w:rPr>
                                      <w:t>Standardization of the blindside block so it shall be illegal for any player to deliver a forcible block on an opponent when moving back towards their own dead ball line anywhere on the field</w:t>
                                    </w:r>
                                  </w:p>
                                  <w:p w:rsidR="003D1542" w:rsidRPr="003D1542" w:rsidRDefault="003D1542" w:rsidP="003D1542">
                                    <w:pPr>
                                      <w:numPr>
                                        <w:ilvl w:val="0"/>
                                        <w:numId w:val="1"/>
                                      </w:numPr>
                                      <w:spacing w:before="100" w:beforeAutospacing="1" w:after="100" w:afterAutospacing="1"/>
                                      <w:rPr>
                                        <w:rFonts w:ascii="Arial" w:eastAsia="Times New Roman" w:hAnsi="Arial" w:cs="Arial"/>
                                        <w:color w:val="373737"/>
                                        <w:sz w:val="22"/>
                                        <w:szCs w:val="22"/>
                                        <w:lang w:val="en-CA"/>
                                      </w:rPr>
                                    </w:pPr>
                                    <w:r w:rsidRPr="003D1542">
                                      <w:rPr>
                                        <w:rFonts w:ascii="Arial" w:eastAsia="Times New Roman" w:hAnsi="Arial" w:cs="Arial"/>
                                        <w:color w:val="373737"/>
                                        <w:sz w:val="22"/>
                                        <w:szCs w:val="22"/>
                                        <w:lang w:val="en-CA"/>
                                      </w:rPr>
                                      <w:t>The creation of a section on "Tourist Hits".</w:t>
                                    </w:r>
                                  </w:p>
                                  <w:p w:rsidR="003D1542" w:rsidRPr="003D1542" w:rsidRDefault="003D1542" w:rsidP="003D1542">
                                    <w:pPr>
                                      <w:numPr>
                                        <w:ilvl w:val="1"/>
                                        <w:numId w:val="1"/>
                                      </w:numPr>
                                      <w:spacing w:before="100" w:beforeAutospacing="1" w:after="100" w:afterAutospacing="1"/>
                                      <w:rPr>
                                        <w:rFonts w:ascii="Arial" w:eastAsia="Times New Roman" w:hAnsi="Arial" w:cs="Arial"/>
                                        <w:color w:val="373737"/>
                                        <w:sz w:val="22"/>
                                        <w:szCs w:val="22"/>
                                        <w:lang w:val="en-CA"/>
                                      </w:rPr>
                                    </w:pPr>
                                    <w:r w:rsidRPr="003D1542">
                                      <w:rPr>
                                        <w:rFonts w:ascii="Arial" w:eastAsia="Times New Roman" w:hAnsi="Arial" w:cs="Arial"/>
                                        <w:color w:val="373737"/>
                                        <w:sz w:val="22"/>
                                        <w:szCs w:val="22"/>
                                        <w:lang w:val="en-CA"/>
                                      </w:rPr>
                                      <w:t>A player shall be penalized for unnecessary roughness when he commits, Unnecessary physical contact, including but not limited to, running into, diving into, cut blocking or throwing body on a player who is:</w:t>
                                    </w:r>
                                  </w:p>
                                  <w:p w:rsidR="003D1542" w:rsidRPr="003D1542" w:rsidRDefault="003D1542" w:rsidP="003D1542">
                                    <w:pPr>
                                      <w:numPr>
                                        <w:ilvl w:val="0"/>
                                        <w:numId w:val="2"/>
                                      </w:numPr>
                                      <w:spacing w:before="100" w:beforeAutospacing="1" w:after="100" w:afterAutospacing="1"/>
                                      <w:rPr>
                                        <w:rFonts w:ascii="Arial" w:eastAsia="Times New Roman" w:hAnsi="Arial" w:cs="Arial"/>
                                        <w:color w:val="373737"/>
                                        <w:sz w:val="22"/>
                                        <w:szCs w:val="22"/>
                                        <w:lang w:val="en-CA"/>
                                      </w:rPr>
                                    </w:pPr>
                                    <w:r w:rsidRPr="003D1542">
                                      <w:rPr>
                                        <w:rFonts w:ascii="Arial" w:eastAsia="Times New Roman" w:hAnsi="Arial" w:cs="Arial"/>
                                        <w:color w:val="373737"/>
                                        <w:sz w:val="22"/>
                                        <w:szCs w:val="22"/>
                                        <w:lang w:val="en-CA"/>
                                      </w:rPr>
                                      <w:t xml:space="preserve">Standardization of the rule about blocks at or below the knee On any play, it shall be illegal for a player of either team to block an opponent below the waist except when the block occurs in an area between the tight ends or tight end position, within 2 yards of the defensive side of the line of scrimmage extending </w:t>
                                    </w:r>
                                    <w:r w:rsidRPr="003D1542">
                                      <w:rPr>
                                        <w:rFonts w:ascii="Arial" w:eastAsia="Times New Roman" w:hAnsi="Arial" w:cs="Arial"/>
                                        <w:color w:val="373737"/>
                                        <w:sz w:val="22"/>
                                        <w:szCs w:val="22"/>
                                        <w:lang w:val="en-CA"/>
                                      </w:rPr>
                                      <w:lastRenderedPageBreak/>
                                      <w:t>back to the initial position of the quarterback or kicker. A player initiating a block below the waist in this area must be positioned in this zone at the snap of the ball for the block to be legal.</w:t>
                                    </w:r>
                                  </w:p>
                                  <w:p w:rsidR="003D1542" w:rsidRPr="003D1542" w:rsidRDefault="003D1542" w:rsidP="003D1542">
                                    <w:pPr>
                                      <w:rPr>
                                        <w:rFonts w:ascii="Arial" w:eastAsia="Times New Roman" w:hAnsi="Arial" w:cs="Arial"/>
                                        <w:color w:val="373737"/>
                                        <w:sz w:val="22"/>
                                        <w:szCs w:val="22"/>
                                        <w:lang w:val="en-CA"/>
                                      </w:rPr>
                                    </w:pPr>
                                    <w:r w:rsidRPr="003D1542">
                                      <w:rPr>
                                        <w:rFonts w:ascii="Arial" w:eastAsia="Times New Roman" w:hAnsi="Arial" w:cs="Arial"/>
                                        <w:color w:val="373737"/>
                                        <w:sz w:val="22"/>
                                        <w:szCs w:val="22"/>
                                        <w:lang w:val="en-CA"/>
                                      </w:rPr>
                                      <w:t>I) Out of the play </w:t>
                                    </w:r>
                                  </w:p>
                                  <w:p w:rsidR="003D1542" w:rsidRPr="003D1542" w:rsidRDefault="003D1542" w:rsidP="003D1542">
                                    <w:pPr>
                                      <w:rPr>
                                        <w:rFonts w:ascii="Arial" w:eastAsia="Times New Roman" w:hAnsi="Arial" w:cs="Arial"/>
                                        <w:color w:val="373737"/>
                                        <w:sz w:val="22"/>
                                        <w:szCs w:val="22"/>
                                        <w:lang w:val="en-CA"/>
                                      </w:rPr>
                                    </w:pPr>
                                    <w:r w:rsidRPr="003D1542">
                                      <w:rPr>
                                        <w:rFonts w:ascii="Arial" w:eastAsia="Times New Roman" w:hAnsi="Arial" w:cs="Arial"/>
                                        <w:color w:val="373737"/>
                                        <w:sz w:val="22"/>
                                        <w:szCs w:val="22"/>
                                        <w:lang w:val="en-CA"/>
                                      </w:rPr>
                                      <w:t>OR</w:t>
                                    </w:r>
                                  </w:p>
                                  <w:p w:rsidR="003D1542" w:rsidRPr="003D1542" w:rsidRDefault="003D1542" w:rsidP="003D1542">
                                    <w:pPr>
                                      <w:rPr>
                                        <w:rFonts w:ascii="Arial" w:eastAsia="Times New Roman" w:hAnsi="Arial" w:cs="Arial"/>
                                        <w:color w:val="373737"/>
                                        <w:sz w:val="22"/>
                                        <w:szCs w:val="22"/>
                                        <w:lang w:val="en-CA"/>
                                      </w:rPr>
                                    </w:pPr>
                                    <w:r w:rsidRPr="003D1542">
                                      <w:rPr>
                                        <w:rFonts w:ascii="Arial" w:eastAsia="Times New Roman" w:hAnsi="Arial" w:cs="Arial"/>
                                        <w:color w:val="373737"/>
                                        <w:sz w:val="22"/>
                                        <w:szCs w:val="22"/>
                                        <w:lang w:val="en-CA"/>
                                      </w:rPr>
                                      <w:t>ii) would not have reasonably anticipated such by an opponent, before or after the ball is dead.</w:t>
                                    </w:r>
                                  </w:p>
                                  <w:p w:rsidR="003D1542" w:rsidRPr="003D1542" w:rsidRDefault="003D1542" w:rsidP="003D1542">
                                    <w:pPr>
                                      <w:numPr>
                                        <w:ilvl w:val="0"/>
                                        <w:numId w:val="3"/>
                                      </w:numPr>
                                      <w:spacing w:before="100" w:beforeAutospacing="1" w:after="100" w:afterAutospacing="1"/>
                                      <w:rPr>
                                        <w:rFonts w:ascii="Arial" w:eastAsia="Times New Roman" w:hAnsi="Arial" w:cs="Arial"/>
                                        <w:color w:val="373737"/>
                                        <w:sz w:val="22"/>
                                        <w:szCs w:val="22"/>
                                        <w:lang w:val="en-CA"/>
                                      </w:rPr>
                                    </w:pPr>
                                    <w:r w:rsidRPr="003D1542">
                                      <w:rPr>
                                        <w:rFonts w:ascii="Arial" w:eastAsia="Times New Roman" w:hAnsi="Arial" w:cs="Arial"/>
                                        <w:color w:val="373737"/>
                                        <w:sz w:val="22"/>
                                        <w:szCs w:val="22"/>
                                        <w:lang w:val="en-CA"/>
                                      </w:rPr>
                                      <w:t>It is incumbent upon players to know when the play is dead and whether their actions will be deemed reasonable under this rule. If a player is many yards away from ball carrier and has stopped playing, or the play is clearly going dead and he is not participating in the play, he should not reasonably expect to be hit. Special attention should be provided to kickers and quarterbacks who have given up on the play. An opponent should not see this as an opportunity for a "free shot".</w:t>
                                    </w:r>
                                  </w:p>
                                  <w:p w:rsidR="003D1542" w:rsidRPr="003D1542" w:rsidRDefault="003D1542" w:rsidP="003D1542">
                                    <w:pPr>
                                      <w:rPr>
                                        <w:rFonts w:ascii="Arial" w:eastAsia="Times New Roman" w:hAnsi="Arial" w:cs="Arial"/>
                                        <w:color w:val="373737"/>
                                        <w:sz w:val="22"/>
                                        <w:szCs w:val="22"/>
                                        <w:lang w:val="en-CA"/>
                                      </w:rPr>
                                    </w:pPr>
                                  </w:p>
                                </w:tc>
                              </w:tr>
                            </w:tbl>
                            <w:p w:rsidR="003D1542" w:rsidRPr="003D1542" w:rsidRDefault="003D1542" w:rsidP="003D1542">
                              <w:pPr>
                                <w:jc w:val="center"/>
                                <w:rPr>
                                  <w:rFonts w:ascii="Times New Roman" w:eastAsia="Times New Roman" w:hAnsi="Times New Roman" w:cs="Times New Roman"/>
                                  <w:vanish/>
                                  <w:lang w:val="en-CA"/>
                                </w:rPr>
                              </w:pPr>
                            </w:p>
                            <w:tbl>
                              <w:tblPr>
                                <w:tblW w:w="5000" w:type="pct"/>
                                <w:jc w:val="center"/>
                                <w:tblCellSpacing w:w="0" w:type="dxa"/>
                                <w:tblCellMar>
                                  <w:left w:w="0" w:type="dxa"/>
                                  <w:right w:w="0" w:type="dxa"/>
                                </w:tblCellMar>
                                <w:tblLook w:val="04A0"/>
                              </w:tblPr>
                              <w:tblGrid>
                                <w:gridCol w:w="9180"/>
                              </w:tblGrid>
                              <w:tr w:rsidR="003D1542" w:rsidRPr="003D1542">
                                <w:trPr>
                                  <w:tblCellSpacing w:w="0" w:type="dxa"/>
                                  <w:jc w:val="center"/>
                                </w:trPr>
                                <w:tc>
                                  <w:tcPr>
                                    <w:tcW w:w="0" w:type="auto"/>
                                    <w:tcMar>
                                      <w:top w:w="120" w:type="dxa"/>
                                      <w:left w:w="300" w:type="dxa"/>
                                      <w:bottom w:w="135" w:type="dxa"/>
                                      <w:right w:w="300" w:type="dxa"/>
                                    </w:tcMar>
                                    <w:hideMark/>
                                  </w:tcPr>
                                  <w:p w:rsidR="003D1542" w:rsidRPr="003D1542" w:rsidRDefault="003D1542" w:rsidP="003D1542">
                                    <w:pPr>
                                      <w:jc w:val="center"/>
                                      <w:rPr>
                                        <w:rFonts w:ascii="Arial" w:eastAsia="Times New Roman" w:hAnsi="Arial" w:cs="Arial"/>
                                        <w:color w:val="373737"/>
                                        <w:sz w:val="22"/>
                                        <w:szCs w:val="22"/>
                                        <w:lang w:val="en-CA"/>
                                      </w:rPr>
                                    </w:pPr>
                                    <w:r w:rsidRPr="003D1542">
                                      <w:rPr>
                                        <w:rFonts w:ascii="Arial" w:eastAsia="Times New Roman" w:hAnsi="Arial" w:cs="Arial"/>
                                        <w:color w:val="373737"/>
                                        <w:sz w:val="22"/>
                                        <w:szCs w:val="22"/>
                                        <w:lang w:val="en-CA"/>
                                      </w:rPr>
                                      <w:t>- - - </w:t>
                                    </w:r>
                                  </w:p>
                                </w:tc>
                              </w:tr>
                            </w:tbl>
                            <w:p w:rsidR="003D1542" w:rsidRPr="003D1542" w:rsidRDefault="003D1542" w:rsidP="003D1542">
                              <w:pPr>
                                <w:jc w:val="center"/>
                                <w:rPr>
                                  <w:rFonts w:ascii="Times New Roman" w:eastAsia="Times New Roman" w:hAnsi="Times New Roman" w:cs="Times New Roman"/>
                                  <w:vanish/>
                                  <w:lang w:val="en-CA"/>
                                </w:rPr>
                              </w:pPr>
                            </w:p>
                            <w:tbl>
                              <w:tblPr>
                                <w:tblW w:w="5000" w:type="pct"/>
                                <w:jc w:val="center"/>
                                <w:tblCellSpacing w:w="0" w:type="dxa"/>
                                <w:tblCellMar>
                                  <w:left w:w="0" w:type="dxa"/>
                                  <w:right w:w="0" w:type="dxa"/>
                                </w:tblCellMar>
                                <w:tblLook w:val="04A0"/>
                              </w:tblPr>
                              <w:tblGrid>
                                <w:gridCol w:w="9180"/>
                              </w:tblGrid>
                              <w:tr w:rsidR="003D1542" w:rsidRPr="003D1542">
                                <w:trPr>
                                  <w:tblCellSpacing w:w="0" w:type="dxa"/>
                                  <w:jc w:val="center"/>
                                </w:trPr>
                                <w:tc>
                                  <w:tcPr>
                                    <w:tcW w:w="0" w:type="auto"/>
                                    <w:tcMar>
                                      <w:top w:w="120" w:type="dxa"/>
                                      <w:left w:w="300" w:type="dxa"/>
                                      <w:bottom w:w="135" w:type="dxa"/>
                                      <w:right w:w="300" w:type="dxa"/>
                                    </w:tcMar>
                                    <w:hideMark/>
                                  </w:tcPr>
                                  <w:p w:rsidR="003D1542" w:rsidRPr="003D1542" w:rsidRDefault="003D1542" w:rsidP="003D1542">
                                    <w:pPr>
                                      <w:rPr>
                                        <w:rFonts w:ascii="Arial" w:eastAsia="Times New Roman" w:hAnsi="Arial" w:cs="Arial"/>
                                        <w:b/>
                                        <w:bCs/>
                                        <w:i/>
                                        <w:iCs/>
                                        <w:color w:val="000000"/>
                                        <w:lang w:val="en-CA"/>
                                      </w:rPr>
                                    </w:pPr>
                                    <w:r w:rsidRPr="003D1542">
                                      <w:rPr>
                                        <w:rFonts w:ascii="Arial" w:eastAsia="Times New Roman" w:hAnsi="Arial" w:cs="Arial"/>
                                        <w:b/>
                                        <w:bCs/>
                                        <w:i/>
                                        <w:iCs/>
                                        <w:color w:val="000000"/>
                                        <w:lang w:val="en-CA"/>
                                      </w:rPr>
                                      <w:t>About Football Canada</w:t>
                                    </w:r>
                                  </w:p>
                                </w:tc>
                              </w:tr>
                            </w:tbl>
                            <w:p w:rsidR="003D1542" w:rsidRPr="003D1542" w:rsidRDefault="003D1542" w:rsidP="003D1542">
                              <w:pPr>
                                <w:jc w:val="center"/>
                                <w:rPr>
                                  <w:rFonts w:ascii="Times New Roman" w:eastAsia="Times New Roman" w:hAnsi="Times New Roman" w:cs="Times New Roman"/>
                                  <w:vanish/>
                                  <w:lang w:val="en-CA"/>
                                </w:rPr>
                              </w:pPr>
                            </w:p>
                            <w:tbl>
                              <w:tblPr>
                                <w:tblW w:w="5000" w:type="pct"/>
                                <w:jc w:val="center"/>
                                <w:tblCellSpacing w:w="0" w:type="dxa"/>
                                <w:tblCellMar>
                                  <w:left w:w="0" w:type="dxa"/>
                                  <w:right w:w="0" w:type="dxa"/>
                                </w:tblCellMar>
                                <w:tblLook w:val="04A0"/>
                              </w:tblPr>
                              <w:tblGrid>
                                <w:gridCol w:w="9180"/>
                              </w:tblGrid>
                              <w:tr w:rsidR="003D1542" w:rsidRPr="003D1542">
                                <w:trPr>
                                  <w:tblCellSpacing w:w="0" w:type="dxa"/>
                                  <w:jc w:val="center"/>
                                </w:trPr>
                                <w:tc>
                                  <w:tcPr>
                                    <w:tcW w:w="0" w:type="auto"/>
                                    <w:tcMar>
                                      <w:top w:w="120" w:type="dxa"/>
                                      <w:left w:w="300" w:type="dxa"/>
                                      <w:bottom w:w="135" w:type="dxa"/>
                                      <w:right w:w="300" w:type="dxa"/>
                                    </w:tcMar>
                                    <w:hideMark/>
                                  </w:tcPr>
                                  <w:p w:rsidR="003D1542" w:rsidRPr="003D1542" w:rsidRDefault="003D1542" w:rsidP="003D1542">
                                    <w:pPr>
                                      <w:rPr>
                                        <w:rFonts w:ascii="Arial" w:eastAsia="Times New Roman" w:hAnsi="Arial" w:cs="Arial"/>
                                        <w:color w:val="000000"/>
                                        <w:sz w:val="22"/>
                                        <w:szCs w:val="22"/>
                                        <w:lang w:val="en-CA"/>
                                      </w:rPr>
                                    </w:pPr>
                                    <w:r w:rsidRPr="003D1542">
                                      <w:rPr>
                                        <w:rFonts w:ascii="Arial" w:eastAsia="Times New Roman" w:hAnsi="Arial" w:cs="Arial"/>
                                        <w:color w:val="000000"/>
                                        <w:sz w:val="22"/>
                                        <w:szCs w:val="22"/>
                                        <w:lang w:val="en-CA"/>
                                      </w:rPr>
                                      <w:t>Established in 1884, Football Canada is the national governing body of amateur football in Canada and a proud member of the International Federation of American Football (IFAF). Working closely with the provincial football associations, we develop programs and resources for players, coaches, officials in the three disciplines of Tackle, Flag and Touch Football. Football Canada's vision statement is "from playground to stadium" where players can participate in the game of football throughout a lifetime recreationally, competitively and internationally. </w:t>
                                    </w:r>
                                  </w:p>
                                </w:tc>
                              </w:tr>
                            </w:tbl>
                            <w:p w:rsidR="003D1542" w:rsidRPr="003D1542" w:rsidRDefault="003D1542" w:rsidP="003D1542">
                              <w:pPr>
                                <w:jc w:val="center"/>
                                <w:rPr>
                                  <w:rFonts w:ascii="Times New Roman" w:eastAsia="Times New Roman" w:hAnsi="Times New Roman" w:cs="Times New Roman"/>
                                  <w:vanish/>
                                  <w:lang w:val="en-CA"/>
                                </w:rPr>
                              </w:pPr>
                            </w:p>
                            <w:tbl>
                              <w:tblPr>
                                <w:tblW w:w="5000" w:type="pct"/>
                                <w:jc w:val="center"/>
                                <w:tblCellSpacing w:w="0" w:type="dxa"/>
                                <w:shd w:val="clear" w:color="auto" w:fill="FFFFFF"/>
                                <w:tblCellMar>
                                  <w:left w:w="0" w:type="dxa"/>
                                  <w:right w:w="0" w:type="dxa"/>
                                </w:tblCellMar>
                                <w:tblLook w:val="04A0"/>
                              </w:tblPr>
                              <w:tblGrid>
                                <w:gridCol w:w="9180"/>
                              </w:tblGrid>
                              <w:tr w:rsidR="003D1542" w:rsidRPr="003D1542">
                                <w:trPr>
                                  <w:tblCellSpacing w:w="0" w:type="dxa"/>
                                  <w:jc w:val="center"/>
                                </w:trPr>
                                <w:tc>
                                  <w:tcPr>
                                    <w:tcW w:w="5000" w:type="pct"/>
                                    <w:shd w:val="clear" w:color="auto" w:fill="FFFFFF"/>
                                    <w:tcMar>
                                      <w:top w:w="120" w:type="dxa"/>
                                      <w:left w:w="0" w:type="dxa"/>
                                      <w:bottom w:w="135" w:type="dxa"/>
                                      <w:right w:w="0" w:type="dxa"/>
                                    </w:tcMar>
                                    <w:hideMark/>
                                  </w:tcPr>
                                  <w:tbl>
                                    <w:tblPr>
                                      <w:tblW w:w="5000" w:type="pct"/>
                                      <w:jc w:val="center"/>
                                      <w:tblCellSpacing w:w="0" w:type="dxa"/>
                                      <w:tblCellMar>
                                        <w:left w:w="0" w:type="dxa"/>
                                        <w:right w:w="0" w:type="dxa"/>
                                      </w:tblCellMar>
                                      <w:tblLook w:val="04A0"/>
                                    </w:tblPr>
                                    <w:tblGrid>
                                      <w:gridCol w:w="9180"/>
                                    </w:tblGrid>
                                    <w:tr w:rsidR="003D1542" w:rsidRPr="003D1542">
                                      <w:trPr>
                                        <w:tblCellSpacing w:w="0" w:type="dxa"/>
                                        <w:jc w:val="center"/>
                                      </w:trPr>
                                      <w:tc>
                                        <w:tcPr>
                                          <w:tcW w:w="0" w:type="auto"/>
                                          <w:tcMar>
                                            <w:top w:w="0" w:type="dxa"/>
                                            <w:left w:w="0" w:type="dxa"/>
                                            <w:bottom w:w="150" w:type="dxa"/>
                                            <w:right w:w="0" w:type="dxa"/>
                                          </w:tcMar>
                                          <w:vAlign w:val="center"/>
                                          <w:hideMark/>
                                        </w:tcPr>
                                        <w:p w:rsidR="003D1542" w:rsidRPr="003D1542" w:rsidRDefault="003D1542" w:rsidP="003D1542">
                                          <w:pPr>
                                            <w:jc w:val="center"/>
                                            <w:rPr>
                                              <w:rFonts w:ascii="Arial" w:eastAsia="Times New Roman" w:hAnsi="Arial" w:cs="Arial"/>
                                              <w:color w:val="FFFFFF"/>
                                              <w:sz w:val="18"/>
                                              <w:szCs w:val="18"/>
                                              <w:lang w:val="en-CA"/>
                                            </w:rPr>
                                          </w:pPr>
                                          <w:r w:rsidRPr="003D1542">
                                            <w:rPr>
                                              <w:rFonts w:ascii="Arial" w:eastAsia="Times New Roman" w:hAnsi="Arial" w:cs="Arial"/>
                                              <w:b/>
                                              <w:bCs/>
                                              <w:color w:val="000000"/>
                                              <w:sz w:val="18"/>
                                              <w:szCs w:val="18"/>
                                              <w:lang w:val="en-CA"/>
                                            </w:rPr>
                                            <w:t>Follow us / Suivez-nous</w:t>
                                          </w:r>
                                          <w:r w:rsidRPr="003D1542">
                                            <w:rPr>
                                              <w:rFonts w:ascii="Arial" w:eastAsia="Times New Roman" w:hAnsi="Arial" w:cs="Arial"/>
                                              <w:color w:val="FFFFFF"/>
                                              <w:sz w:val="18"/>
                                              <w:szCs w:val="18"/>
                                              <w:lang w:val="en-CA"/>
                                            </w:rPr>
                                            <w:t>:</w:t>
                                          </w:r>
                                        </w:p>
                                      </w:tc>
                                    </w:tr>
                                    <w:tr w:rsidR="003D1542" w:rsidRPr="003D1542">
                                      <w:trPr>
                                        <w:tblCellSpacing w:w="0" w:type="dxa"/>
                                        <w:jc w:val="center"/>
                                      </w:trPr>
                                      <w:tc>
                                        <w:tcPr>
                                          <w:tcW w:w="0" w:type="auto"/>
                                          <w:vAlign w:val="center"/>
                                          <w:hideMark/>
                                        </w:tcPr>
                                        <w:tbl>
                                          <w:tblPr>
                                            <w:tblW w:w="15" w:type="dxa"/>
                                            <w:jc w:val="center"/>
                                            <w:tblCellSpacing w:w="0" w:type="dxa"/>
                                            <w:tblCellMar>
                                              <w:left w:w="0" w:type="dxa"/>
                                              <w:right w:w="0" w:type="dxa"/>
                                            </w:tblCellMar>
                                            <w:tblLook w:val="04A0"/>
                                          </w:tblPr>
                                          <w:tblGrid>
                                            <w:gridCol w:w="870"/>
                                            <w:gridCol w:w="870"/>
                                            <w:gridCol w:w="870"/>
                                            <w:gridCol w:w="870"/>
                                          </w:tblGrid>
                                          <w:tr w:rsidR="003D1542" w:rsidRPr="003D1542">
                                            <w:trPr>
                                              <w:tblCellSpacing w:w="0" w:type="dxa"/>
                                              <w:jc w:val="center"/>
                                            </w:trPr>
                                            <w:tc>
                                              <w:tcPr>
                                                <w:tcW w:w="0" w:type="auto"/>
                                                <w:tcMar>
                                                  <w:top w:w="0" w:type="dxa"/>
                                                  <w:left w:w="75" w:type="dxa"/>
                                                  <w:bottom w:w="0" w:type="dxa"/>
                                                  <w:right w:w="75" w:type="dxa"/>
                                                </w:tcMar>
                                                <w:vAlign w:val="center"/>
                                                <w:hideMark/>
                                              </w:tcPr>
                                              <w:p w:rsidR="003D1542" w:rsidRPr="003D1542" w:rsidRDefault="003D1542" w:rsidP="003D1542">
                                                <w:pPr>
                                                  <w:jc w:val="center"/>
                                                  <w:rPr>
                                                    <w:rFonts w:ascii="Times New Roman" w:eastAsia="Times New Roman" w:hAnsi="Times New Roman" w:cs="Times New Roman"/>
                                                    <w:color w:val="FFFFFF"/>
                                                    <w:lang w:val="en-CA"/>
                                                  </w:rPr>
                                                </w:pPr>
                                                <w:r w:rsidRPr="003D1542">
                                                  <w:rPr>
                                                    <w:rFonts w:ascii="Times New Roman" w:eastAsia="Times New Roman" w:hAnsi="Times New Roman" w:cs="Times New Roman"/>
                                                    <w:noProof/>
                                                    <w:color w:val="0000FF"/>
                                                  </w:rPr>
                                                  <w:drawing>
                                                    <wp:inline distT="0" distB="0" distL="0" distR="0">
                                                      <wp:extent cx="457200" cy="457200"/>
                                                      <wp:effectExtent l="0" t="0" r="0" b="0"/>
                                                      <wp:docPr id="6" name="Picture 6" descr="Like us on Facebook">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ke us on Facebook">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0" w:type="auto"/>
                                                <w:tcMar>
                                                  <w:top w:w="0" w:type="dxa"/>
                                                  <w:left w:w="75" w:type="dxa"/>
                                                  <w:bottom w:w="0" w:type="dxa"/>
                                                  <w:right w:w="75" w:type="dxa"/>
                                                </w:tcMar>
                                                <w:vAlign w:val="center"/>
                                                <w:hideMark/>
                                              </w:tcPr>
                                              <w:p w:rsidR="003D1542" w:rsidRPr="003D1542" w:rsidRDefault="003D1542" w:rsidP="003D1542">
                                                <w:pPr>
                                                  <w:jc w:val="center"/>
                                                  <w:rPr>
                                                    <w:rFonts w:ascii="Times New Roman" w:eastAsia="Times New Roman" w:hAnsi="Times New Roman" w:cs="Times New Roman"/>
                                                    <w:color w:val="FFFFFF"/>
                                                    <w:lang w:val="en-CA"/>
                                                  </w:rPr>
                                                </w:pPr>
                                                <w:r w:rsidRPr="003D1542">
                                                  <w:rPr>
                                                    <w:rFonts w:ascii="Times New Roman" w:eastAsia="Times New Roman" w:hAnsi="Times New Roman" w:cs="Times New Roman"/>
                                                    <w:noProof/>
                                                    <w:color w:val="0000FF"/>
                                                  </w:rPr>
                                                  <w:drawing>
                                                    <wp:inline distT="0" distB="0" distL="0" distR="0">
                                                      <wp:extent cx="457200" cy="457200"/>
                                                      <wp:effectExtent l="0" t="0" r="0" b="0"/>
                                                      <wp:docPr id="5" name="Picture 5" descr="Follow us on Twitter">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llow us on Twitter">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0" w:type="auto"/>
                                                <w:tcMar>
                                                  <w:top w:w="0" w:type="dxa"/>
                                                  <w:left w:w="75" w:type="dxa"/>
                                                  <w:bottom w:w="0" w:type="dxa"/>
                                                  <w:right w:w="75" w:type="dxa"/>
                                                </w:tcMar>
                                                <w:vAlign w:val="center"/>
                                                <w:hideMark/>
                                              </w:tcPr>
                                              <w:p w:rsidR="003D1542" w:rsidRPr="003D1542" w:rsidRDefault="003D1542" w:rsidP="003D1542">
                                                <w:pPr>
                                                  <w:jc w:val="center"/>
                                                  <w:rPr>
                                                    <w:rFonts w:ascii="Times New Roman" w:eastAsia="Times New Roman" w:hAnsi="Times New Roman" w:cs="Times New Roman"/>
                                                    <w:color w:val="FFFFFF"/>
                                                    <w:lang w:val="en-CA"/>
                                                  </w:rPr>
                                                </w:pPr>
                                                <w:r w:rsidRPr="003D1542">
                                                  <w:rPr>
                                                    <w:rFonts w:ascii="Times New Roman" w:eastAsia="Times New Roman" w:hAnsi="Times New Roman" w:cs="Times New Roman"/>
                                                    <w:noProof/>
                                                    <w:color w:val="0000FF"/>
                                                  </w:rPr>
                                                  <w:drawing>
                                                    <wp:inline distT="0" distB="0" distL="0" distR="0">
                                                      <wp:extent cx="457200" cy="457200"/>
                                                      <wp:effectExtent l="0" t="0" r="0" b="0"/>
                                                      <wp:docPr id="4" name="Picture 4" descr="View our profile on LinkedIn">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ew our profile on LinkedIn">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0" w:type="auto"/>
                                                <w:tcMar>
                                                  <w:top w:w="0" w:type="dxa"/>
                                                  <w:left w:w="75" w:type="dxa"/>
                                                  <w:bottom w:w="0" w:type="dxa"/>
                                                  <w:right w:w="75" w:type="dxa"/>
                                                </w:tcMar>
                                                <w:vAlign w:val="center"/>
                                                <w:hideMark/>
                                              </w:tcPr>
                                              <w:p w:rsidR="003D1542" w:rsidRPr="003D1542" w:rsidRDefault="003D1542" w:rsidP="003D1542">
                                                <w:pPr>
                                                  <w:jc w:val="center"/>
                                                  <w:rPr>
                                                    <w:rFonts w:ascii="Times New Roman" w:eastAsia="Times New Roman" w:hAnsi="Times New Roman" w:cs="Times New Roman"/>
                                                    <w:color w:val="FFFFFF"/>
                                                    <w:lang w:val="en-CA"/>
                                                  </w:rPr>
                                                </w:pPr>
                                                <w:r w:rsidRPr="003D1542">
                                                  <w:rPr>
                                                    <w:rFonts w:ascii="Times New Roman" w:eastAsia="Times New Roman" w:hAnsi="Times New Roman" w:cs="Times New Roman"/>
                                                    <w:noProof/>
                                                    <w:color w:val="0000FF"/>
                                                  </w:rPr>
                                                  <w:drawing>
                                                    <wp:inline distT="0" distB="0" distL="0" distR="0">
                                                      <wp:extent cx="457200" cy="457200"/>
                                                      <wp:effectExtent l="0" t="0" r="0" b="0"/>
                                                      <wp:docPr id="3" name="Picture 3" descr="View on Instagram">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ew on Instagram">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p>
                                            </w:tc>
                                          </w:tr>
                                        </w:tbl>
                                        <w:p w:rsidR="003D1542" w:rsidRPr="003D1542" w:rsidRDefault="003D1542" w:rsidP="003D1542">
                                          <w:pPr>
                                            <w:jc w:val="center"/>
                                            <w:rPr>
                                              <w:rFonts w:ascii="Times New Roman" w:eastAsia="Times New Roman" w:hAnsi="Times New Roman" w:cs="Times New Roman"/>
                                              <w:color w:val="FFFFFF"/>
                                              <w:lang w:val="en-CA"/>
                                            </w:rPr>
                                          </w:pPr>
                                        </w:p>
                                      </w:tc>
                                    </w:tr>
                                  </w:tbl>
                                  <w:p w:rsidR="003D1542" w:rsidRPr="003D1542" w:rsidRDefault="003D1542" w:rsidP="003D1542">
                                    <w:pPr>
                                      <w:jc w:val="center"/>
                                      <w:rPr>
                                        <w:rFonts w:ascii="Times New Roman" w:eastAsia="Times New Roman" w:hAnsi="Times New Roman" w:cs="Times New Roman"/>
                                        <w:color w:val="FFFFFF"/>
                                        <w:lang w:val="en-CA"/>
                                      </w:rPr>
                                    </w:pPr>
                                  </w:p>
                                </w:tc>
                              </w:tr>
                            </w:tbl>
                            <w:p w:rsidR="003D1542" w:rsidRPr="003D1542" w:rsidRDefault="003D1542" w:rsidP="003D1542">
                              <w:pPr>
                                <w:jc w:val="center"/>
                                <w:rPr>
                                  <w:rFonts w:ascii="Times New Roman" w:eastAsia="Times New Roman" w:hAnsi="Times New Roman" w:cs="Times New Roman"/>
                                  <w:vanish/>
                                  <w:lang w:val="en-CA"/>
                                </w:rPr>
                              </w:pPr>
                            </w:p>
                            <w:tbl>
                              <w:tblPr>
                                <w:tblW w:w="5000" w:type="pct"/>
                                <w:jc w:val="center"/>
                                <w:tblCellSpacing w:w="0" w:type="dxa"/>
                                <w:tblCellMar>
                                  <w:left w:w="0" w:type="dxa"/>
                                  <w:right w:w="0" w:type="dxa"/>
                                </w:tblCellMar>
                                <w:tblLook w:val="04A0"/>
                              </w:tblPr>
                              <w:tblGrid>
                                <w:gridCol w:w="9180"/>
                              </w:tblGrid>
                              <w:tr w:rsidR="003D1542" w:rsidRPr="003D1542">
                                <w:trPr>
                                  <w:trHeight w:val="15"/>
                                  <w:tblCellSpacing w:w="0" w:type="dxa"/>
                                  <w:jc w:val="center"/>
                                </w:trPr>
                                <w:tc>
                                  <w:tcPr>
                                    <w:tcW w:w="0" w:type="auto"/>
                                    <w:tcMar>
                                      <w:top w:w="0" w:type="dxa"/>
                                      <w:left w:w="0" w:type="dxa"/>
                                      <w:bottom w:w="135" w:type="dxa"/>
                                      <w:right w:w="0" w:type="dxa"/>
                                    </w:tcMar>
                                    <w:vAlign w:val="center"/>
                                    <w:hideMark/>
                                  </w:tcPr>
                                  <w:p w:rsidR="003D1542" w:rsidRPr="003D1542" w:rsidRDefault="003D1542" w:rsidP="003D1542">
                                    <w:pPr>
                                      <w:spacing w:line="15" w:lineRule="atLeast"/>
                                      <w:jc w:val="center"/>
                                      <w:rPr>
                                        <w:rFonts w:ascii="Times New Roman" w:eastAsia="Times New Roman" w:hAnsi="Times New Roman" w:cs="Times New Roman"/>
                                        <w:lang w:val="en-CA"/>
                                      </w:rPr>
                                    </w:pPr>
                                    <w:r w:rsidRPr="003D1542">
                                      <w:rPr>
                                        <w:rFonts w:ascii="Times New Roman" w:eastAsia="Times New Roman" w:hAnsi="Times New Roman" w:cs="Times New Roman"/>
                                        <w:noProof/>
                                      </w:rPr>
                                      <w:drawing>
                                        <wp:inline distT="0" distB="0" distL="0" distR="0">
                                          <wp:extent cx="65405" cy="13335"/>
                                          <wp:effectExtent l="0" t="0" r="0" b="0"/>
                                          <wp:docPr id="2" name="Picture 2" descr="/var/folders/c3/54plqpfn5ml4xsffv2p880xw0000gn/T/com.microsoft.Word/WebArchiveCopyPasteTempFil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c3/54plqpfn5ml4xsffv2p880xw0000gn/T/com.microsoft.Word/WebArchiveCopyPasteTempFiles/S.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405" cy="13335"/>
                                                  </a:xfrm>
                                                  <a:prstGeom prst="rect">
                                                    <a:avLst/>
                                                  </a:prstGeom>
                                                  <a:noFill/>
                                                  <a:ln>
                                                    <a:noFill/>
                                                  </a:ln>
                                                </pic:spPr>
                                              </pic:pic>
                                            </a:graphicData>
                                          </a:graphic>
                                        </wp:inline>
                                      </w:drawing>
                                    </w:r>
                                  </w:p>
                                </w:tc>
                              </w:tr>
                            </w:tbl>
                            <w:p w:rsidR="003D1542" w:rsidRPr="003D1542" w:rsidRDefault="003D1542" w:rsidP="003D1542">
                              <w:pPr>
                                <w:jc w:val="center"/>
                                <w:rPr>
                                  <w:rFonts w:ascii="Times New Roman" w:eastAsia="Times New Roman" w:hAnsi="Times New Roman" w:cs="Times New Roman"/>
                                  <w:vanish/>
                                  <w:lang w:val="en-CA"/>
                                </w:rPr>
                              </w:pPr>
                            </w:p>
                            <w:tbl>
                              <w:tblPr>
                                <w:tblW w:w="5000" w:type="pct"/>
                                <w:jc w:val="center"/>
                                <w:tblCellSpacing w:w="0" w:type="dxa"/>
                                <w:tblCellMar>
                                  <w:left w:w="0" w:type="dxa"/>
                                  <w:right w:w="0" w:type="dxa"/>
                                </w:tblCellMar>
                                <w:tblLook w:val="04A0"/>
                              </w:tblPr>
                              <w:tblGrid>
                                <w:gridCol w:w="9180"/>
                              </w:tblGrid>
                              <w:tr w:rsidR="003D1542" w:rsidRPr="003D1542">
                                <w:trPr>
                                  <w:trHeight w:val="15"/>
                                  <w:tblCellSpacing w:w="0" w:type="dxa"/>
                                  <w:jc w:val="center"/>
                                </w:trPr>
                                <w:tc>
                                  <w:tcPr>
                                    <w:tcW w:w="0" w:type="auto"/>
                                    <w:tcMar>
                                      <w:top w:w="0" w:type="dxa"/>
                                      <w:left w:w="0" w:type="dxa"/>
                                      <w:bottom w:w="135" w:type="dxa"/>
                                      <w:right w:w="0" w:type="dxa"/>
                                    </w:tcMar>
                                    <w:vAlign w:val="center"/>
                                    <w:hideMark/>
                                  </w:tcPr>
                                  <w:p w:rsidR="003D1542" w:rsidRPr="003D1542" w:rsidRDefault="003D1542" w:rsidP="003D1542">
                                    <w:pPr>
                                      <w:spacing w:line="15" w:lineRule="atLeast"/>
                                      <w:jc w:val="center"/>
                                      <w:rPr>
                                        <w:rFonts w:ascii="Times New Roman" w:eastAsia="Times New Roman" w:hAnsi="Times New Roman" w:cs="Times New Roman"/>
                                        <w:lang w:val="en-CA"/>
                                      </w:rPr>
                                    </w:pPr>
                                    <w:r w:rsidRPr="003D1542">
                                      <w:rPr>
                                        <w:rFonts w:ascii="Times New Roman" w:eastAsia="Times New Roman" w:hAnsi="Times New Roman" w:cs="Times New Roman"/>
                                        <w:noProof/>
                                      </w:rPr>
                                      <w:drawing>
                                        <wp:inline distT="0" distB="0" distL="0" distR="0">
                                          <wp:extent cx="65405" cy="13335"/>
                                          <wp:effectExtent l="0" t="0" r="0" b="0"/>
                                          <wp:docPr id="1" name="Picture 1" descr="/var/folders/c3/54plqpfn5ml4xsffv2p880xw0000gn/T/com.microsoft.Word/WebArchiveCopyPasteTempFil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c3/54plqpfn5ml4xsffv2p880xw0000gn/T/com.microsoft.Word/WebArchiveCopyPasteTempFiles/S.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405" cy="13335"/>
                                                  </a:xfrm>
                                                  <a:prstGeom prst="rect">
                                                    <a:avLst/>
                                                  </a:prstGeom>
                                                  <a:noFill/>
                                                  <a:ln>
                                                    <a:noFill/>
                                                  </a:ln>
                                                </pic:spPr>
                                              </pic:pic>
                                            </a:graphicData>
                                          </a:graphic>
                                        </wp:inline>
                                      </w:drawing>
                                    </w:r>
                                  </w:p>
                                </w:tc>
                              </w:tr>
                            </w:tbl>
                            <w:p w:rsidR="003D1542" w:rsidRPr="003D1542" w:rsidRDefault="003D1542" w:rsidP="003D1542">
                              <w:pPr>
                                <w:jc w:val="center"/>
                                <w:rPr>
                                  <w:rFonts w:ascii="Times New Roman" w:eastAsia="Times New Roman" w:hAnsi="Times New Roman" w:cs="Times New Roman"/>
                                  <w:lang w:val="en-CA"/>
                                </w:rPr>
                              </w:pPr>
                            </w:p>
                          </w:tc>
                        </w:tr>
                      </w:tbl>
                      <w:p w:rsidR="003D1542" w:rsidRPr="003D1542" w:rsidRDefault="003D1542" w:rsidP="003D1542">
                        <w:pPr>
                          <w:jc w:val="center"/>
                          <w:rPr>
                            <w:rFonts w:ascii="Times New Roman" w:eastAsia="Times New Roman" w:hAnsi="Times New Roman" w:cs="Times New Roman"/>
                            <w:lang w:val="en-CA"/>
                          </w:rPr>
                        </w:pPr>
                      </w:p>
                    </w:tc>
                  </w:tr>
                </w:tbl>
                <w:p w:rsidR="003D1542" w:rsidRPr="003D1542" w:rsidRDefault="003D1542" w:rsidP="003D1542">
                  <w:pPr>
                    <w:jc w:val="center"/>
                    <w:rPr>
                      <w:rFonts w:ascii="Times New Roman" w:eastAsia="Times New Roman" w:hAnsi="Times New Roman" w:cs="Times New Roman"/>
                      <w:lang w:val="en-CA"/>
                    </w:rPr>
                  </w:pPr>
                </w:p>
              </w:tc>
            </w:tr>
          </w:tbl>
          <w:p w:rsidR="003D1542" w:rsidRPr="003D1542" w:rsidRDefault="003D1542" w:rsidP="003D1542">
            <w:pPr>
              <w:jc w:val="center"/>
              <w:rPr>
                <w:rFonts w:ascii="Times New Roman" w:eastAsia="Times New Roman" w:hAnsi="Times New Roman" w:cs="Times New Roman"/>
                <w:lang w:val="en-CA"/>
              </w:rPr>
            </w:pPr>
          </w:p>
        </w:tc>
      </w:tr>
    </w:tbl>
    <w:p w:rsidR="00FD166C" w:rsidRDefault="009241CC"/>
    <w:sectPr w:rsidR="00FD166C" w:rsidSect="00AC004E">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1CC" w:rsidRDefault="009241CC" w:rsidP="003D1542">
      <w:r>
        <w:separator/>
      </w:r>
    </w:p>
  </w:endnote>
  <w:endnote w:type="continuationSeparator" w:id="0">
    <w:p w:rsidR="009241CC" w:rsidRDefault="009241CC" w:rsidP="003D15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542" w:rsidRDefault="003D15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542" w:rsidRDefault="003D15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542" w:rsidRDefault="003D15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1CC" w:rsidRDefault="009241CC" w:rsidP="003D1542">
      <w:r>
        <w:separator/>
      </w:r>
    </w:p>
  </w:footnote>
  <w:footnote w:type="continuationSeparator" w:id="0">
    <w:p w:rsidR="009241CC" w:rsidRDefault="009241CC" w:rsidP="003D15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542" w:rsidRDefault="003D15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542" w:rsidRDefault="003D1542">
    <w:pPr>
      <w:pStyle w:val="Header"/>
    </w:pPr>
  </w:p>
  <w:p w:rsidR="003D1542" w:rsidRPr="003D1542" w:rsidRDefault="003D1542" w:rsidP="003D1542">
    <w:pPr>
      <w:rPr>
        <w:rFonts w:ascii="Times New Roman" w:eastAsia="Times New Roman" w:hAnsi="Times New Roman" w:cs="Times New Roman"/>
        <w:lang w:val="en-CA"/>
      </w:rPr>
    </w:pPr>
    <w:r w:rsidRPr="003D1542">
      <w:rPr>
        <w:rFonts w:ascii="Times New Roman" w:eastAsia="Times New Roman" w:hAnsi="Times New Roman" w:cs="Times New Roman"/>
        <w:noProof/>
      </w:rPr>
      <w:drawing>
        <wp:inline distT="0" distB="0" distL="0" distR="0">
          <wp:extent cx="5943600" cy="990600"/>
          <wp:effectExtent l="0" t="0" r="0" b="0"/>
          <wp:docPr id="9" name="Picture 9" descr="/var/folders/c3/54plqpfn5ml4xsffv2p880xw0000gn/T/com.microsoft.Word/WebArchiveCopyPasteTempFiles/header_aug2018_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r/folders/c3/54plqpfn5ml4xsffv2p880xw0000gn/T/com.microsoft.Word/WebArchiveCopyPasteTempFiles/header_aug2018_test.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990600"/>
                  </a:xfrm>
                  <a:prstGeom prst="rect">
                    <a:avLst/>
                  </a:prstGeom>
                  <a:noFill/>
                  <a:ln>
                    <a:noFill/>
                  </a:ln>
                </pic:spPr>
              </pic:pic>
            </a:graphicData>
          </a:graphic>
        </wp:inline>
      </w:drawing>
    </w:r>
  </w:p>
  <w:p w:rsidR="003D1542" w:rsidRDefault="003D1542">
    <w:pPr>
      <w:pStyle w:val="Header"/>
    </w:pPr>
  </w:p>
  <w:p w:rsidR="003D1542" w:rsidRDefault="003D1542">
    <w:pPr>
      <w:pStyle w:val="Header"/>
    </w:pPr>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542" w:rsidRDefault="003D15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76C6"/>
    <w:multiLevelType w:val="multilevel"/>
    <w:tmpl w:val="D52C8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C54358"/>
    <w:multiLevelType w:val="multilevel"/>
    <w:tmpl w:val="8710F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791648"/>
    <w:multiLevelType w:val="multilevel"/>
    <w:tmpl w:val="EAD2FD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5"/>
  <w:defaultTabStop w:val="720"/>
  <w:characterSpacingControl w:val="doNotCompress"/>
  <w:footnotePr>
    <w:footnote w:id="-1"/>
    <w:footnote w:id="0"/>
  </w:footnotePr>
  <w:endnotePr>
    <w:endnote w:id="-1"/>
    <w:endnote w:id="0"/>
  </w:endnotePr>
  <w:compat/>
  <w:rsids>
    <w:rsidRoot w:val="003D1542"/>
    <w:rsid w:val="00006755"/>
    <w:rsid w:val="001B7932"/>
    <w:rsid w:val="003D1542"/>
    <w:rsid w:val="0046213E"/>
    <w:rsid w:val="009241CC"/>
    <w:rsid w:val="00A153FD"/>
    <w:rsid w:val="00A73B8E"/>
    <w:rsid w:val="00A87232"/>
    <w:rsid w:val="00AC004E"/>
    <w:rsid w:val="00BF0890"/>
    <w:rsid w:val="00EB51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B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D1542"/>
  </w:style>
  <w:style w:type="character" w:styleId="Strong">
    <w:name w:val="Strong"/>
    <w:basedOn w:val="DefaultParagraphFont"/>
    <w:uiPriority w:val="22"/>
    <w:qFormat/>
    <w:rsid w:val="003D1542"/>
    <w:rPr>
      <w:b/>
      <w:bCs/>
    </w:rPr>
  </w:style>
  <w:style w:type="paragraph" w:styleId="Header">
    <w:name w:val="header"/>
    <w:basedOn w:val="Normal"/>
    <w:link w:val="HeaderChar"/>
    <w:uiPriority w:val="99"/>
    <w:unhideWhenUsed/>
    <w:rsid w:val="003D1542"/>
    <w:pPr>
      <w:tabs>
        <w:tab w:val="center" w:pos="4680"/>
        <w:tab w:val="right" w:pos="9360"/>
      </w:tabs>
    </w:pPr>
  </w:style>
  <w:style w:type="character" w:customStyle="1" w:styleId="HeaderChar">
    <w:name w:val="Header Char"/>
    <w:basedOn w:val="DefaultParagraphFont"/>
    <w:link w:val="Header"/>
    <w:uiPriority w:val="99"/>
    <w:rsid w:val="003D1542"/>
  </w:style>
  <w:style w:type="paragraph" w:styleId="Footer">
    <w:name w:val="footer"/>
    <w:basedOn w:val="Normal"/>
    <w:link w:val="FooterChar"/>
    <w:uiPriority w:val="99"/>
    <w:unhideWhenUsed/>
    <w:rsid w:val="003D1542"/>
    <w:pPr>
      <w:tabs>
        <w:tab w:val="center" w:pos="4680"/>
        <w:tab w:val="right" w:pos="9360"/>
      </w:tabs>
    </w:pPr>
  </w:style>
  <w:style w:type="character" w:customStyle="1" w:styleId="FooterChar">
    <w:name w:val="Footer Char"/>
    <w:basedOn w:val="DefaultParagraphFont"/>
    <w:link w:val="Footer"/>
    <w:uiPriority w:val="99"/>
    <w:rsid w:val="003D1542"/>
  </w:style>
  <w:style w:type="paragraph" w:styleId="BalloonText">
    <w:name w:val="Balloon Text"/>
    <w:basedOn w:val="Normal"/>
    <w:link w:val="BalloonTextChar"/>
    <w:uiPriority w:val="99"/>
    <w:semiHidden/>
    <w:unhideWhenUsed/>
    <w:rsid w:val="00A153FD"/>
    <w:rPr>
      <w:rFonts w:ascii="Tahoma" w:hAnsi="Tahoma" w:cs="Tahoma"/>
      <w:sz w:val="16"/>
      <w:szCs w:val="16"/>
    </w:rPr>
  </w:style>
  <w:style w:type="character" w:customStyle="1" w:styleId="BalloonTextChar">
    <w:name w:val="Balloon Text Char"/>
    <w:basedOn w:val="DefaultParagraphFont"/>
    <w:link w:val="BalloonText"/>
    <w:uiPriority w:val="99"/>
    <w:semiHidden/>
    <w:rsid w:val="00A153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1720668996">
      <w:bodyDiv w:val="1"/>
      <w:marLeft w:val="0"/>
      <w:marRight w:val="0"/>
      <w:marTop w:val="0"/>
      <w:marBottom w:val="0"/>
      <w:divBdr>
        <w:top w:val="none" w:sz="0" w:space="0" w:color="auto"/>
        <w:left w:val="none" w:sz="0" w:space="0" w:color="auto"/>
        <w:bottom w:val="none" w:sz="0" w:space="0" w:color="auto"/>
        <w:right w:val="none" w:sz="0" w:space="0" w:color="auto"/>
      </w:divBdr>
      <w:divsChild>
        <w:div w:id="603462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820672">
              <w:marLeft w:val="0"/>
              <w:marRight w:val="0"/>
              <w:marTop w:val="0"/>
              <w:marBottom w:val="0"/>
              <w:divBdr>
                <w:top w:val="none" w:sz="0" w:space="0" w:color="auto"/>
                <w:left w:val="none" w:sz="0" w:space="0" w:color="auto"/>
                <w:bottom w:val="none" w:sz="0" w:space="0" w:color="auto"/>
                <w:right w:val="none" w:sz="0" w:space="0" w:color="auto"/>
              </w:divBdr>
              <w:divsChild>
                <w:div w:id="1407067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397827">
                      <w:marLeft w:val="0"/>
                      <w:marRight w:val="0"/>
                      <w:marTop w:val="0"/>
                      <w:marBottom w:val="0"/>
                      <w:divBdr>
                        <w:top w:val="none" w:sz="0" w:space="0" w:color="auto"/>
                        <w:left w:val="none" w:sz="0" w:space="0" w:color="auto"/>
                        <w:bottom w:val="none" w:sz="0" w:space="0" w:color="auto"/>
                        <w:right w:val="none" w:sz="0" w:space="0" w:color="auto"/>
                      </w:divBdr>
                      <w:divsChild>
                        <w:div w:id="1086993373">
                          <w:marLeft w:val="0"/>
                          <w:marRight w:val="0"/>
                          <w:marTop w:val="0"/>
                          <w:marBottom w:val="0"/>
                          <w:divBdr>
                            <w:top w:val="none" w:sz="0" w:space="0" w:color="auto"/>
                            <w:left w:val="none" w:sz="0" w:space="0" w:color="auto"/>
                            <w:bottom w:val="none" w:sz="0" w:space="0" w:color="auto"/>
                            <w:right w:val="none" w:sz="0" w:space="0" w:color="auto"/>
                          </w:divBdr>
                          <w:divsChild>
                            <w:div w:id="627979373">
                              <w:marLeft w:val="0"/>
                              <w:marRight w:val="0"/>
                              <w:marTop w:val="0"/>
                              <w:marBottom w:val="0"/>
                              <w:divBdr>
                                <w:top w:val="none" w:sz="0" w:space="0" w:color="auto"/>
                                <w:left w:val="none" w:sz="0" w:space="0" w:color="auto"/>
                                <w:bottom w:val="none" w:sz="0" w:space="0" w:color="auto"/>
                                <w:right w:val="none" w:sz="0" w:space="0" w:color="auto"/>
                              </w:divBdr>
                            </w:div>
                            <w:div w:id="553271142">
                              <w:marLeft w:val="0"/>
                              <w:marRight w:val="0"/>
                              <w:marTop w:val="0"/>
                              <w:marBottom w:val="0"/>
                              <w:divBdr>
                                <w:top w:val="none" w:sz="0" w:space="0" w:color="auto"/>
                                <w:left w:val="none" w:sz="0" w:space="0" w:color="auto"/>
                                <w:bottom w:val="none" w:sz="0" w:space="0" w:color="auto"/>
                                <w:right w:val="none" w:sz="0" w:space="0" w:color="auto"/>
                              </w:divBdr>
                            </w:div>
                            <w:div w:id="21711300">
                              <w:marLeft w:val="0"/>
                              <w:marRight w:val="0"/>
                              <w:marTop w:val="0"/>
                              <w:marBottom w:val="0"/>
                              <w:divBdr>
                                <w:top w:val="none" w:sz="0" w:space="0" w:color="auto"/>
                                <w:left w:val="none" w:sz="0" w:space="0" w:color="auto"/>
                                <w:bottom w:val="none" w:sz="0" w:space="0" w:color="auto"/>
                                <w:right w:val="none" w:sz="0" w:space="0" w:color="auto"/>
                              </w:divBdr>
                            </w:div>
                            <w:div w:id="1197933230">
                              <w:marLeft w:val="0"/>
                              <w:marRight w:val="0"/>
                              <w:marTop w:val="0"/>
                              <w:marBottom w:val="0"/>
                              <w:divBdr>
                                <w:top w:val="none" w:sz="0" w:space="0" w:color="auto"/>
                                <w:left w:val="none" w:sz="0" w:space="0" w:color="auto"/>
                                <w:bottom w:val="none" w:sz="0" w:space="0" w:color="auto"/>
                                <w:right w:val="none" w:sz="0" w:space="0" w:color="auto"/>
                              </w:divBdr>
                              <w:divsChild>
                                <w:div w:id="2060663973">
                                  <w:marLeft w:val="0"/>
                                  <w:marRight w:val="0"/>
                                  <w:marTop w:val="0"/>
                                  <w:marBottom w:val="0"/>
                                  <w:divBdr>
                                    <w:top w:val="none" w:sz="0" w:space="0" w:color="auto"/>
                                    <w:left w:val="none" w:sz="0" w:space="0" w:color="auto"/>
                                    <w:bottom w:val="none" w:sz="0" w:space="0" w:color="auto"/>
                                    <w:right w:val="none" w:sz="0" w:space="0" w:color="auto"/>
                                  </w:divBdr>
                                </w:div>
                                <w:div w:id="603735271">
                                  <w:marLeft w:val="0"/>
                                  <w:marRight w:val="0"/>
                                  <w:marTop w:val="0"/>
                                  <w:marBottom w:val="0"/>
                                  <w:divBdr>
                                    <w:top w:val="none" w:sz="0" w:space="0" w:color="auto"/>
                                    <w:left w:val="none" w:sz="0" w:space="0" w:color="auto"/>
                                    <w:bottom w:val="none" w:sz="0" w:space="0" w:color="auto"/>
                                    <w:right w:val="none" w:sz="0" w:space="0" w:color="auto"/>
                                  </w:divBdr>
                                </w:div>
                                <w:div w:id="1083529101">
                                  <w:marLeft w:val="0"/>
                                  <w:marRight w:val="0"/>
                                  <w:marTop w:val="0"/>
                                  <w:marBottom w:val="0"/>
                                  <w:divBdr>
                                    <w:top w:val="none" w:sz="0" w:space="0" w:color="auto"/>
                                    <w:left w:val="none" w:sz="0" w:space="0" w:color="auto"/>
                                    <w:bottom w:val="none" w:sz="0" w:space="0" w:color="auto"/>
                                    <w:right w:val="none" w:sz="0" w:space="0" w:color="auto"/>
                                  </w:divBdr>
                                </w:div>
                                <w:div w:id="1624653196">
                                  <w:marLeft w:val="0"/>
                                  <w:marRight w:val="0"/>
                                  <w:marTop w:val="0"/>
                                  <w:marBottom w:val="0"/>
                                  <w:divBdr>
                                    <w:top w:val="none" w:sz="0" w:space="0" w:color="auto"/>
                                    <w:left w:val="none" w:sz="0" w:space="0" w:color="auto"/>
                                    <w:bottom w:val="none" w:sz="0" w:space="0" w:color="auto"/>
                                    <w:right w:val="none" w:sz="0" w:space="0" w:color="auto"/>
                                  </w:divBdr>
                                </w:div>
                                <w:div w:id="1092630543">
                                  <w:marLeft w:val="0"/>
                                  <w:marRight w:val="0"/>
                                  <w:marTop w:val="0"/>
                                  <w:marBottom w:val="0"/>
                                  <w:divBdr>
                                    <w:top w:val="none" w:sz="0" w:space="0" w:color="auto"/>
                                    <w:left w:val="none" w:sz="0" w:space="0" w:color="auto"/>
                                    <w:bottom w:val="none" w:sz="0" w:space="0" w:color="auto"/>
                                    <w:right w:val="none" w:sz="0" w:space="0" w:color="auto"/>
                                  </w:divBdr>
                                </w:div>
                              </w:divsChild>
                            </w:div>
                            <w:div w:id="248151603">
                              <w:marLeft w:val="0"/>
                              <w:marRight w:val="0"/>
                              <w:marTop w:val="0"/>
                              <w:marBottom w:val="0"/>
                              <w:divBdr>
                                <w:top w:val="none" w:sz="0" w:space="0" w:color="auto"/>
                                <w:left w:val="none" w:sz="0" w:space="0" w:color="auto"/>
                                <w:bottom w:val="none" w:sz="0" w:space="0" w:color="auto"/>
                                <w:right w:val="none" w:sz="0" w:space="0" w:color="auto"/>
                              </w:divBdr>
                              <w:divsChild>
                                <w:div w:id="478033891">
                                  <w:marLeft w:val="0"/>
                                  <w:marRight w:val="0"/>
                                  <w:marTop w:val="0"/>
                                  <w:marBottom w:val="0"/>
                                  <w:divBdr>
                                    <w:top w:val="none" w:sz="0" w:space="0" w:color="auto"/>
                                    <w:left w:val="none" w:sz="0" w:space="0" w:color="auto"/>
                                    <w:bottom w:val="none" w:sz="0" w:space="0" w:color="auto"/>
                                    <w:right w:val="none" w:sz="0" w:space="0" w:color="auto"/>
                                  </w:divBdr>
                                </w:div>
                              </w:divsChild>
                            </w:div>
                            <w:div w:id="1905141327">
                              <w:marLeft w:val="0"/>
                              <w:marRight w:val="0"/>
                              <w:marTop w:val="0"/>
                              <w:marBottom w:val="0"/>
                              <w:divBdr>
                                <w:top w:val="none" w:sz="0" w:space="0" w:color="auto"/>
                                <w:left w:val="none" w:sz="0" w:space="0" w:color="auto"/>
                                <w:bottom w:val="none" w:sz="0" w:space="0" w:color="auto"/>
                                <w:right w:val="none" w:sz="0" w:space="0" w:color="auto"/>
                              </w:divBdr>
                              <w:divsChild>
                                <w:div w:id="904337216">
                                  <w:marLeft w:val="0"/>
                                  <w:marRight w:val="0"/>
                                  <w:marTop w:val="0"/>
                                  <w:marBottom w:val="0"/>
                                  <w:divBdr>
                                    <w:top w:val="none" w:sz="0" w:space="0" w:color="auto"/>
                                    <w:left w:val="none" w:sz="0" w:space="0" w:color="auto"/>
                                    <w:bottom w:val="none" w:sz="0" w:space="0" w:color="auto"/>
                                    <w:right w:val="none" w:sz="0" w:space="0" w:color="auto"/>
                                  </w:divBdr>
                                </w:div>
                              </w:divsChild>
                            </w:div>
                            <w:div w:id="624966514">
                              <w:marLeft w:val="0"/>
                              <w:marRight w:val="0"/>
                              <w:marTop w:val="0"/>
                              <w:marBottom w:val="0"/>
                              <w:divBdr>
                                <w:top w:val="none" w:sz="0" w:space="0" w:color="auto"/>
                                <w:left w:val="none" w:sz="0" w:space="0" w:color="auto"/>
                                <w:bottom w:val="none" w:sz="0" w:space="0" w:color="auto"/>
                                <w:right w:val="none" w:sz="0" w:space="0" w:color="auto"/>
                              </w:divBdr>
                            </w:div>
                            <w:div w:id="594552453">
                              <w:marLeft w:val="0"/>
                              <w:marRight w:val="0"/>
                              <w:marTop w:val="0"/>
                              <w:marBottom w:val="0"/>
                              <w:divBdr>
                                <w:top w:val="none" w:sz="0" w:space="0" w:color="auto"/>
                                <w:left w:val="none" w:sz="0" w:space="0" w:color="auto"/>
                                <w:bottom w:val="none" w:sz="0" w:space="0" w:color="auto"/>
                                <w:right w:val="none" w:sz="0" w:space="0" w:color="auto"/>
                              </w:divBdr>
                            </w:div>
                            <w:div w:id="1221593128">
                              <w:marLeft w:val="0"/>
                              <w:marRight w:val="0"/>
                              <w:marTop w:val="0"/>
                              <w:marBottom w:val="0"/>
                              <w:divBdr>
                                <w:top w:val="none" w:sz="0" w:space="0" w:color="auto"/>
                                <w:left w:val="none" w:sz="0" w:space="0" w:color="auto"/>
                                <w:bottom w:val="none" w:sz="0" w:space="0" w:color="auto"/>
                                <w:right w:val="none" w:sz="0" w:space="0" w:color="auto"/>
                              </w:divBdr>
                            </w:div>
                            <w:div w:id="162519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5.safelinks.protection.outlook.com/?url=http://r20.rs6.net/tn.jsp?f=001MqDzfF3f_DPD4kk6XyeCuLhQVwkP50Q5GV_PPxoqIlHK4qczkcxphruPv7CGhHRjhz-04JUKAtbIMCiWSQ0Lnx_j5pCmmUHXO4gOsJzDHajhrb6AtkmoWesKpnZ4cH2soG6tOn5zouyywVtF_7FTjt3_xp8fbBUhhMlHpjteFumdHAm_QKoo8CmQjq_dAHxX&amp;c=1y_zzzhAGvjLx6CUj0uLF5ddFfsQD_RUAs5RB3ctIWtDor16vahW3w==&amp;ch=tfNF82R_nwNYska0VPAXOHCyM09bNoyIcTzsyhTdIv1HitHoGqcNww==&amp;data=02|01||05b89f8e42274b63ad1208d6b7bf84c8|84df9e7fe9f640afb435aaaaaaaaaaaa|1|0|636898430523729138&amp;sdata=B+WO0pPOpDxtw1SgBly26bOnMmhBQTFGPA/tbz4OSKs=&amp;reserved=0"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gif"/><Relationship Id="rId12" Type="http://schemas.openxmlformats.org/officeDocument/2006/relationships/hyperlink" Target="https://nam05.safelinks.protection.outlook.com/?url=http://r20.rs6.net/tn.jsp?f=001MqDzfF3f_DPD4kk6XyeCuLhQVwkP50Q5GV_PPxoqIlHK4qczkcxphuK5S7ymteT4jT7cMgmiZz99fXsSO9quEp-B4LFjm0p1vDHUa6tuG-qqfQozhccWaX97zYov62KbYdv7pT3JL-uvsjOOq2o5jfoVpC7EX4VD5VPt7pJjBZXmXlr21Ai1fKCMRk16GL4VY3Xjadjr84k=&amp;c=1y_zzzhAGvjLx6CUj0uLF5ddFfsQD_RUAs5RB3ctIWtDor16vahW3w==&amp;ch=tfNF82R_nwNYska0VPAXOHCyM09bNoyIcTzsyhTdIv1HitHoGqcNww==&amp;data=02|01||05b89f8e42274b63ad1208d6b7bf84c8|84df9e7fe9f640afb435aaaaaaaaaaaa|1|0|636898430523759171&amp;sdata=ZkZQnvGl/w7XNewGh3GVQe8z4Z1lkKDcBSw1DtYbXGs=&amp;reserved=0"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s://nam05.safelinks.protection.outlook.com/?url=http://r20.rs6.net/tn.jsp?f=001MqDzfF3f_DPD4kk6XyeCuLhQVwkP50Q5GV_PPxoqIlHK4qczkcxphk1OFkcQwylKDoBCfd2H0RIXjoxPiAjmxbeCpxpYOCyOFq_N_HsC1iFVoAveIbF_ntrRBZ45eas6QSbPz54z9e5ApWz_yGXX8gySBG-qu9A9vlhckPZ-KyyYprr0bH8Fs7riW1uYWdQc&amp;c=1y_zzzhAGvjLx6CUj0uLF5ddFfsQD_RUAs5RB3ctIWtDor16vahW3w==&amp;ch=tfNF82R_nwNYska0VPAXOHCyM09bNoyIcTzsyhTdIv1HitHoGqcNww==&amp;data=02|01||05b89f8e42274b63ad1208d6b7bf84c8|84df9e7fe9f640afb435aaaaaaaaaaaa|1|0|636898430523739155&amp;sdata=sosPmo37LXHh057XNzX1qDMxTh/SXhsk6o1O/utdQlg=&amp;reserved=0"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nam05.safelinks.protection.outlook.com/?url=http://r20.rs6.net/tn.jsp?f=001MqDzfF3f_DPD4kk6XyeCuLhQVwkP50Q5GV_PPxoqIlHK4qczkcxphpj5F40RuqAogS65bGxCD4kX8idXMriABDoEHxyd_wVAjAft1dCap2d4mCZ5VEMnjd6PFfMeylugiduT4zzqCeoBoCkyI7-XMGUMl_9kb-0kckkZeT0qb49uxvmfqOuzPwdhYoNgdaoj_8GE-3Ju3zc=&amp;c=1y_zzzhAGvjLx6CUj0uLF5ddFfsQD_RUAs5RB3ctIWtDor16vahW3w==&amp;ch=tfNF82R_nwNYska0VPAXOHCyM09bNoyIcTzsyhTdIv1HitHoGqcNww==&amp;data=02|01||05b89f8e42274b63ad1208d6b7bf84c8|84df9e7fe9f640afb435aaaaaaaaaaaa|1|0|636898430523769170&amp;sdata=Soacb2MX1z+7qC4DqhrH3aIs0rBZlbLIWA3MWYYHT0Y=&amp;reserved=0"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586</Words>
  <Characters>3343</Characters>
  <Application>Microsoft Office Word</Application>
  <DocSecurity>0</DocSecurity>
  <Lines>27</Lines>
  <Paragraphs>7</Paragraphs>
  <ScaleCrop>false</ScaleCrop>
  <Company/>
  <LinksUpToDate>false</LinksUpToDate>
  <CharactersWithSpaces>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J Vanderdoe</dc:creator>
  <cp:lastModifiedBy>Karen Madill</cp:lastModifiedBy>
  <cp:revision>2</cp:revision>
  <cp:lastPrinted>2019-04-03T03:19:00Z</cp:lastPrinted>
  <dcterms:created xsi:type="dcterms:W3CDTF">2019-06-08T15:23:00Z</dcterms:created>
  <dcterms:modified xsi:type="dcterms:W3CDTF">2019-06-08T15:23:00Z</dcterms:modified>
</cp:coreProperties>
</file>